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0B2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3DE559E">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CC52E1C">
            <w:pPr>
              <w:pStyle w:val="18"/>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03.080.30</w:t>
            </w:r>
          </w:p>
        </w:tc>
      </w:tr>
      <w:tr w14:paraId="1EC3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FBB951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74CBA1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49F9A6A">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p>
              </w:tc>
            </w:tr>
          </w:tbl>
          <w:p w14:paraId="4E94E78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0"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 55</w:t>
            </w:r>
            <w:r>
              <w:rPr>
                <w:rFonts w:ascii="黑体" w:hAnsi="黑体" w:eastAsia="黑体"/>
                <w:sz w:val="21"/>
                <w:szCs w:val="21"/>
              </w:rPr>
              <w:fldChar w:fldCharType="end"/>
            </w:r>
            <w:bookmarkEnd w:id="0"/>
          </w:p>
        </w:tc>
      </w:tr>
    </w:tbl>
    <w:p w14:paraId="0BB4F866">
      <w:pPr>
        <w:pStyle w:val="51"/>
        <w:framePr w:w="9639" w:h="624" w:hRule="exact" w:hSpace="181" w:vSpace="181" w:wrap="around" w:hAnchor="page" w:x="1305" w:y="2269"/>
        <w:rPr>
          <w:rFonts w:ascii="黑体" w:hAnsi="黑体" w:eastAsia="黑体"/>
          <w:b w:val="0"/>
          <w:bCs w:val="0"/>
          <w:w w:val="100"/>
          <w:sz w:val="48"/>
          <w:szCs w:val="48"/>
        </w:rPr>
      </w:pPr>
      <w:bookmarkStart w:id="1" w:name="_Hlk26473981"/>
      <w:r>
        <w:rPr>
          <w:rFonts w:hint="eastAsia" w:ascii="黑体" w:eastAsia="黑体"/>
          <w:b w:val="0"/>
          <w:w w:val="100"/>
          <w:sz w:val="48"/>
          <w:lang w:val="en-US" w:eastAsia="zh-CN"/>
        </w:rPr>
        <w:t>四川省体育场馆协会</w:t>
      </w:r>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2A00124A">
      <w:pPr>
        <w:pStyle w:val="196"/>
        <w:rPr>
          <w:rFonts w:hint="default" w:eastAsia="黑体"/>
          <w:lang w:val="en-US" w:eastAsia="zh-CN"/>
        </w:rPr>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rPr>
          <w:rFonts w:hint="eastAsia"/>
        </w:rPr>
        <w:t>SCSVA</w:t>
      </w:r>
      <w:r>
        <w:fldChar w:fldCharType="end"/>
      </w:r>
      <w:bookmarkEnd w:id="2"/>
      <w:r>
        <w:t xml:space="preserve"> </w:t>
      </w:r>
      <w:r>
        <w:rPr>
          <w:rFonts w:hint="eastAsia"/>
          <w:lang w:val="en-US" w:eastAsia="zh-CN"/>
        </w:rPr>
        <w:t>0007.1</w:t>
      </w:r>
      <w:r>
        <w:rPr>
          <w:rFonts w:hAnsi="黑体"/>
        </w:rPr>
        <w:t>—</w:t>
      </w:r>
      <w:r>
        <w:rPr>
          <w:rFonts w:hint="eastAsia"/>
          <w:lang w:val="en-US" w:eastAsia="zh-CN"/>
        </w:rPr>
        <w:t>2026</w:t>
      </w:r>
    </w:p>
    <w:p w14:paraId="14D0B473">
      <w:pPr>
        <w:pStyle w:val="197"/>
        <w:pBdr>
          <w:top w:val="none" w:color="auto" w:sz="0" w:space="0"/>
          <w:left w:val="none" w:color="auto" w:sz="0" w:space="0"/>
          <w:bottom w:val="none" w:color="auto" w:sz="0" w:space="0"/>
          <w:right w:val="none" w:color="auto" w:sz="0" w:space="0"/>
        </w:pBdr>
        <w:rPr>
          <w:rFonts w:hint="default" w:hAnsi="黑体" w:eastAsia="黑体"/>
          <w:lang w:val="en-US" w:eastAsia="zh-CN"/>
        </w:rPr>
      </w:pPr>
      <w:r>
        <w:rPr>
          <w:rFonts w:hint="eastAsia" w:hAnsi="黑体"/>
          <w:lang w:val="en-US" w:eastAsia="zh-CN"/>
        </w:rPr>
        <w:t>代替T/SCSVA 0004.1-2024</w:t>
      </w:r>
    </w:p>
    <w:p w14:paraId="520EEBE1">
      <w:pPr>
        <w:pStyle w:val="197"/>
        <w:rPr>
          <w:rFonts w:hAnsi="黑体"/>
        </w:rPr>
      </w:pPr>
    </w:p>
    <w:p w14:paraId="1202733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2B8461B">
      <w:pPr>
        <w:pStyle w:val="51"/>
        <w:framePr w:w="9639" w:h="6976" w:hRule="exact" w:hSpace="0" w:vSpace="0" w:wrap="around" w:hAnchor="page" w:y="6408"/>
        <w:jc w:val="center"/>
        <w:rPr>
          <w:rFonts w:ascii="黑体" w:hAnsi="黑体" w:eastAsia="黑体"/>
          <w:b w:val="0"/>
          <w:bCs w:val="0"/>
          <w:w w:val="100"/>
        </w:rPr>
      </w:pPr>
    </w:p>
    <w:p w14:paraId="668B64A4">
      <w:pPr>
        <w:pStyle w:val="198"/>
        <w:framePr w:h="6974" w:hRule="exact" w:wrap="around" w:x="1419" w:anchorLock="1"/>
        <w:rPr>
          <w:rFonts w:hint="eastAsia"/>
          <w:lang w:eastAsia="zh-CN"/>
        </w:rPr>
      </w:pPr>
      <w:r>
        <w:fldChar w:fldCharType="begin">
          <w:ffData>
            <w:name w:val="CSTD_NAME"/>
            <w:enabled/>
            <w:calcOnExit w:val="0"/>
            <w:textInput>
              <w:default w:val="点击此处添加标准名称"/>
            </w:textInput>
          </w:ffData>
        </w:fldChar>
      </w:r>
      <w:bookmarkStart w:id="3" w:name="CSTD_NAME"/>
      <w:r>
        <w:instrText xml:space="preserve"> FORMTEXT </w:instrText>
      </w:r>
      <w:r>
        <w:fldChar w:fldCharType="separate"/>
      </w:r>
      <w:r>
        <w:rPr>
          <w:rFonts w:hint="eastAsia"/>
          <w:lang w:eastAsia="zh-CN"/>
        </w:rPr>
        <w:t>健身场所管理运营服务等级划分与评定</w:t>
      </w:r>
    </w:p>
    <w:p w14:paraId="02410754">
      <w:pPr>
        <w:pStyle w:val="198"/>
        <w:framePr w:h="6974" w:hRule="exact" w:wrap="around" w:x="1419" w:anchorLock="1"/>
      </w:pPr>
      <w:r>
        <w:rPr>
          <w:rFonts w:hint="eastAsia"/>
          <w:lang w:eastAsia="zh-CN"/>
        </w:rPr>
        <w:t>第1部分：健身房</w:t>
      </w:r>
      <w:r>
        <w:fldChar w:fldCharType="end"/>
      </w:r>
      <w:bookmarkEnd w:id="3"/>
    </w:p>
    <w:p w14:paraId="65DC0831">
      <w:pPr>
        <w:framePr w:w="9639" w:h="6974" w:hRule="exact" w:wrap="around" w:vAnchor="page" w:hAnchor="page" w:x="1419" w:y="6408" w:anchorLock="1"/>
        <w:ind w:left="-1418"/>
      </w:pPr>
    </w:p>
    <w:p w14:paraId="0EED7FCE">
      <w:pPr>
        <w:pStyle w:val="126"/>
        <w:framePr w:w="9639" w:h="6974" w:hRule="exact" w:wrap="around" w:vAnchor="page" w:hAnchor="page" w:x="1419" w:y="6408" w:anchorLock="1"/>
        <w:textAlignment w:val="bottom"/>
        <w:rPr>
          <w:rFonts w:eastAsia="黑体"/>
          <w:szCs w:val="28"/>
        </w:rPr>
      </w:pPr>
    </w:p>
    <w:p w14:paraId="3E33A416">
      <w:pPr>
        <w:framePr w:w="9639" w:h="6974" w:hRule="exact" w:wrap="around" w:vAnchor="page" w:hAnchor="page" w:x="1419" w:y="6408" w:anchorLock="1"/>
        <w:spacing w:line="760" w:lineRule="exact"/>
        <w:ind w:left="-1418"/>
      </w:pPr>
    </w:p>
    <w:p w14:paraId="3C57C764">
      <w:pPr>
        <w:pStyle w:val="126"/>
        <w:framePr w:w="9639" w:h="6974" w:hRule="exact" w:wrap="around" w:vAnchor="page" w:hAnchor="page" w:x="1419" w:y="6408" w:anchorLock="1"/>
        <w:textAlignment w:val="bottom"/>
        <w:rPr>
          <w:rFonts w:eastAsia="黑体"/>
          <w:szCs w:val="28"/>
        </w:rPr>
      </w:pPr>
    </w:p>
    <w:p w14:paraId="631FFA34">
      <w:pPr>
        <w:pStyle w:val="126"/>
        <w:framePr w:w="9639" w:h="6974" w:hRule="exact" w:wrap="around" w:vAnchor="page" w:hAnchor="page" w:x="1419" w:y="6408" w:anchorLock="1"/>
        <w:spacing w:before="440" w:after="160"/>
        <w:textAlignment w:val="bottom"/>
        <w:rPr>
          <w:sz w:val="24"/>
          <w:szCs w:val="28"/>
        </w:rPr>
      </w:pPr>
    </w:p>
    <w:p w14:paraId="109BDEC8">
      <w:pPr>
        <w:pStyle w:val="126"/>
        <w:framePr w:w="9639" w:h="6974" w:hRule="exact" w:wrap="around" w:vAnchor="page" w:hAnchor="page" w:x="1419" w:y="6408" w:anchorLock="1"/>
        <w:spacing w:before="180" w:line="240" w:lineRule="atLeast"/>
        <w:textAlignment w:val="bottom"/>
        <w:rPr>
          <w:sz w:val="21"/>
          <w:szCs w:val="28"/>
        </w:rPr>
      </w:pPr>
    </w:p>
    <w:p w14:paraId="57A42094">
      <w:pPr>
        <w:pStyle w:val="126"/>
        <w:framePr w:w="9639" w:h="6974" w:hRule="exact" w:wrap="around" w:vAnchor="page" w:hAnchor="page" w:x="1419" w:y="6408" w:anchorLock="1"/>
        <w:spacing w:before="720" w:beforeLines="300" w:after="72" w:afterLines="30" w:line="240" w:lineRule="auto"/>
        <w:textAlignment w:val="bottom"/>
        <w:rPr>
          <w:b/>
          <w:sz w:val="21"/>
          <w:szCs w:val="28"/>
        </w:rPr>
      </w:pPr>
    </w:p>
    <w:p w14:paraId="4906E15D">
      <w:pPr>
        <w:pStyle w:val="194"/>
        <w:framePr w:wrap="around" w:y="14176"/>
      </w:pPr>
      <w:r>
        <w:rPr>
          <w:rFonts w:ascii="黑体"/>
        </w:rPr>
        <w:fldChar w:fldCharType="begin">
          <w:ffData>
            <w:name w:val="PLSH_DATE_Y"/>
            <w:enabled/>
            <w:calcOnExit w:val="0"/>
            <w:textInput>
              <w:default w:val="XXXX"/>
              <w:maxLength w:val="4"/>
            </w:textInput>
          </w:ffData>
        </w:fldChar>
      </w:r>
      <w:bookmarkStart w:id="4" w:name="PLSH_DATE_Y"/>
      <w:r>
        <w:rPr>
          <w:rFonts w:ascii="黑体"/>
        </w:rPr>
        <w:instrText xml:space="preserve"> FORMTEXT </w:instrText>
      </w:r>
      <w:r>
        <w:rPr>
          <w:rFonts w:ascii="黑体"/>
        </w:rPr>
        <w:fldChar w:fldCharType="separate"/>
      </w:r>
      <w:r>
        <w:rPr>
          <w:rFonts w:hint="eastAsia" w:ascii="黑体"/>
        </w:rPr>
        <w:t>20</w:t>
      </w:r>
      <w:r>
        <w:rPr>
          <w:rFonts w:hint="eastAsia" w:ascii="黑体"/>
          <w:lang w:val="en-US" w:eastAsia="zh-CN"/>
        </w:rPr>
        <w:t>26</w:t>
      </w:r>
      <w:r>
        <w:rPr>
          <w:rFonts w:ascii="黑体"/>
        </w:rPr>
        <w:fldChar w:fldCharType="end"/>
      </w:r>
      <w:bookmarkEnd w:id="4"/>
      <w:r>
        <w:t xml:space="preserve"> </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发布</w:t>
      </w:r>
    </w:p>
    <w:p w14:paraId="26594669">
      <w:pPr>
        <w:pStyle w:val="195"/>
        <w:framePr w:wrap="around" w:y="14176"/>
      </w:pPr>
      <w:r>
        <w:rPr>
          <w:rFonts w:ascii="黑体"/>
        </w:rPr>
        <w:fldChar w:fldCharType="begin">
          <w:ffData>
            <w:name w:val="CROT_DATE_Y"/>
            <w:enabled/>
            <w:calcOnExit w:val="0"/>
            <w:textInput>
              <w:default w:val="XXXX"/>
              <w:maxLength w:val="4"/>
            </w:textInput>
          </w:ffData>
        </w:fldChar>
      </w:r>
      <w:bookmarkStart w:id="5" w:name="CROT_DATE_Y"/>
      <w:r>
        <w:rPr>
          <w:rFonts w:ascii="黑体"/>
        </w:rPr>
        <w:instrText xml:space="preserve"> FORMTEXT </w:instrText>
      </w:r>
      <w:r>
        <w:rPr>
          <w:rFonts w:ascii="黑体"/>
        </w:rPr>
        <w:fldChar w:fldCharType="separate"/>
      </w:r>
      <w:r>
        <w:rPr>
          <w:rFonts w:hint="eastAsia" w:ascii="黑体"/>
        </w:rPr>
        <w:t>20</w:t>
      </w:r>
      <w:r>
        <w:rPr>
          <w:rFonts w:hint="eastAsia" w:ascii="黑体"/>
          <w:lang w:val="en-US" w:eastAsia="zh-CN"/>
        </w:rPr>
        <w:t>26</w:t>
      </w:r>
      <w:r>
        <w:rPr>
          <w:rFonts w:ascii="黑体"/>
        </w:rPr>
        <w:fldChar w:fldCharType="end"/>
      </w:r>
      <w:bookmarkEnd w:id="5"/>
      <w:r>
        <w:t xml:space="preserve"> </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实施</w:t>
      </w:r>
    </w:p>
    <w:p w14:paraId="2E3655C1">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6" w:name="fm"/>
      <w:r>
        <w:rPr>
          <w:rFonts w:hAnsi="黑体"/>
          <w:w w:val="100"/>
          <w:sz w:val="28"/>
        </w:rPr>
        <w:instrText xml:space="preserve"> FORMTEXT </w:instrText>
      </w:r>
      <w:r>
        <w:rPr>
          <w:rFonts w:hAnsi="黑体"/>
          <w:w w:val="100"/>
          <w:sz w:val="28"/>
        </w:rPr>
        <w:fldChar w:fldCharType="separate"/>
      </w:r>
      <w:r>
        <w:rPr>
          <w:rFonts w:hint="eastAsia" w:hAnsi="黑体"/>
          <w:w w:val="100"/>
          <w:sz w:val="28"/>
        </w:rPr>
        <w:t>四川省体育场馆协会</w:t>
      </w:r>
      <w:r>
        <w:rPr>
          <w:rFonts w:hAnsi="黑体"/>
          <w:w w:val="100"/>
          <w:sz w:val="28"/>
        </w:rPr>
        <w:fldChar w:fldCharType="end"/>
      </w:r>
      <w:bookmarkEnd w:id="6"/>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B51B58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bookmarkStart w:id="61" w:name="_GoBack"/>
      <w:bookmarkEnd w:id="61"/>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F137F2F">
      <w:pPr>
        <w:pStyle w:val="92"/>
        <w:spacing w:after="360"/>
      </w:pPr>
      <w:bookmarkStart w:id="7" w:name="BookMark1"/>
      <w:bookmarkStart w:id="8" w:name="_Toc181175953"/>
      <w:r>
        <w:rPr>
          <w:rFonts w:hint="eastAsia"/>
          <w:spacing w:val="320"/>
        </w:rPr>
        <w:t>目</w:t>
      </w:r>
      <w:r>
        <w:rPr>
          <w:rFonts w:hint="eastAsia"/>
        </w:rPr>
        <w:t>次</w:t>
      </w:r>
    </w:p>
    <w:p w14:paraId="3C2C93E6">
      <w:pPr>
        <w:pStyle w:val="19"/>
        <w:tabs>
          <w:tab w:val="right" w:leader="dot" w:pos="9354"/>
        </w:tabs>
      </w:pPr>
      <w:r>
        <w:fldChar w:fldCharType="begin"/>
      </w:r>
      <w:r>
        <w:instrText xml:space="preserve"> TOC \o "1-1" \h </w:instrText>
      </w:r>
      <w:r>
        <w:fldChar w:fldCharType="separate"/>
      </w:r>
      <w:r>
        <w:fldChar w:fldCharType="begin"/>
      </w:r>
      <w:r>
        <w:instrText xml:space="preserve"> HYPERLINK \l "_Toc19613" </w:instrText>
      </w:r>
      <w:r>
        <w:fldChar w:fldCharType="separate"/>
      </w:r>
      <w:r>
        <w:rPr>
          <w:rFonts w:hint="eastAsia"/>
          <w:spacing w:val="320"/>
        </w:rPr>
        <w:t>前</w:t>
      </w:r>
      <w:r>
        <w:rPr>
          <w:rFonts w:hint="eastAsia"/>
        </w:rPr>
        <w:t>言</w:t>
      </w:r>
      <w:r>
        <w:tab/>
      </w:r>
      <w:r>
        <w:fldChar w:fldCharType="begin"/>
      </w:r>
      <w:r>
        <w:instrText xml:space="preserve"> PAGEREF _Toc19613 \h </w:instrText>
      </w:r>
      <w:r>
        <w:fldChar w:fldCharType="separate"/>
      </w:r>
      <w:r>
        <w:t>1</w:t>
      </w:r>
      <w:r>
        <w:fldChar w:fldCharType="end"/>
      </w:r>
      <w:r>
        <w:fldChar w:fldCharType="end"/>
      </w:r>
    </w:p>
    <w:p w14:paraId="6DBA19E9">
      <w:pPr>
        <w:pStyle w:val="19"/>
        <w:tabs>
          <w:tab w:val="right" w:leader="dot" w:pos="9354"/>
        </w:tabs>
      </w:pPr>
      <w:r>
        <w:fldChar w:fldCharType="begin"/>
      </w:r>
      <w:r>
        <w:instrText xml:space="preserve"> HYPERLINK \l "_Toc16944" </w:instrText>
      </w:r>
      <w:r>
        <w:fldChar w:fldCharType="separate"/>
      </w:r>
      <w:r>
        <w:rPr>
          <w:rFonts w:hint="eastAsia" w:ascii="黑体" w:eastAsia="黑体"/>
        </w:rPr>
        <w:t xml:space="preserve">1 </w:t>
      </w:r>
      <w:r>
        <w:rPr>
          <w:rFonts w:hint="eastAsia"/>
        </w:rPr>
        <w:t>范围</w:t>
      </w:r>
      <w:r>
        <w:tab/>
      </w:r>
      <w:r>
        <w:fldChar w:fldCharType="begin"/>
      </w:r>
      <w:r>
        <w:instrText xml:space="preserve"> PAGEREF _Toc16944 \h </w:instrText>
      </w:r>
      <w:r>
        <w:fldChar w:fldCharType="separate"/>
      </w:r>
      <w:r>
        <w:t>2</w:t>
      </w:r>
      <w:r>
        <w:fldChar w:fldCharType="end"/>
      </w:r>
      <w:r>
        <w:fldChar w:fldCharType="end"/>
      </w:r>
    </w:p>
    <w:p w14:paraId="21FC1921">
      <w:pPr>
        <w:pStyle w:val="19"/>
        <w:tabs>
          <w:tab w:val="right" w:leader="dot" w:pos="9354"/>
        </w:tabs>
      </w:pPr>
      <w:r>
        <w:fldChar w:fldCharType="begin"/>
      </w:r>
      <w:r>
        <w:instrText xml:space="preserve"> HYPERLINK \l "_Toc2013"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_Toc2013 \h </w:instrText>
      </w:r>
      <w:r>
        <w:fldChar w:fldCharType="separate"/>
      </w:r>
      <w:r>
        <w:t>2</w:t>
      </w:r>
      <w:r>
        <w:fldChar w:fldCharType="end"/>
      </w:r>
      <w:r>
        <w:fldChar w:fldCharType="end"/>
      </w:r>
    </w:p>
    <w:p w14:paraId="72BAE133">
      <w:pPr>
        <w:pStyle w:val="19"/>
        <w:tabs>
          <w:tab w:val="right" w:leader="dot" w:pos="9354"/>
        </w:tabs>
      </w:pPr>
      <w:r>
        <w:fldChar w:fldCharType="begin"/>
      </w:r>
      <w:r>
        <w:instrText xml:space="preserve"> HYPERLINK \l "_Toc4055"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_Toc4055 \h </w:instrText>
      </w:r>
      <w:r>
        <w:fldChar w:fldCharType="separate"/>
      </w:r>
      <w:r>
        <w:t>2</w:t>
      </w:r>
      <w:r>
        <w:fldChar w:fldCharType="end"/>
      </w:r>
      <w:r>
        <w:fldChar w:fldCharType="end"/>
      </w:r>
    </w:p>
    <w:p w14:paraId="3A7E3CFB">
      <w:pPr>
        <w:pStyle w:val="19"/>
        <w:tabs>
          <w:tab w:val="right" w:leader="dot" w:pos="9354"/>
        </w:tabs>
        <w:rPr>
          <w:highlight w:val="none"/>
        </w:rPr>
      </w:pPr>
      <w:r>
        <w:rPr>
          <w:highlight w:val="none"/>
        </w:rPr>
        <w:fldChar w:fldCharType="begin"/>
      </w:r>
      <w:r>
        <w:rPr>
          <w:highlight w:val="none"/>
        </w:rPr>
        <w:instrText xml:space="preserve"> HYPERLINK \l "_Toc18520" </w:instrText>
      </w:r>
      <w:r>
        <w:rPr>
          <w:highlight w:val="none"/>
        </w:rPr>
        <w:fldChar w:fldCharType="separate"/>
      </w:r>
      <w:r>
        <w:rPr>
          <w:rFonts w:hint="eastAsia" w:ascii="黑体" w:eastAsia="黑体"/>
          <w:highlight w:val="none"/>
        </w:rPr>
        <w:t xml:space="preserve">4 </w:t>
      </w:r>
      <w:r>
        <w:rPr>
          <w:rFonts w:hint="eastAsia"/>
          <w:highlight w:val="none"/>
        </w:rPr>
        <w:t>划分原则</w:t>
      </w:r>
      <w:r>
        <w:rPr>
          <w:highlight w:val="none"/>
        </w:rPr>
        <w:tab/>
      </w:r>
      <w:r>
        <w:rPr>
          <w:highlight w:val="none"/>
        </w:rPr>
        <w:fldChar w:fldCharType="begin"/>
      </w:r>
      <w:r>
        <w:rPr>
          <w:highlight w:val="none"/>
        </w:rPr>
        <w:instrText xml:space="preserve"> PAGEREF _Toc18520 \h </w:instrText>
      </w:r>
      <w:r>
        <w:rPr>
          <w:highlight w:val="none"/>
        </w:rPr>
        <w:fldChar w:fldCharType="separate"/>
      </w:r>
      <w:r>
        <w:rPr>
          <w:highlight w:val="none"/>
        </w:rPr>
        <w:t>3</w:t>
      </w:r>
      <w:r>
        <w:rPr>
          <w:highlight w:val="none"/>
        </w:rPr>
        <w:fldChar w:fldCharType="end"/>
      </w:r>
      <w:r>
        <w:rPr>
          <w:highlight w:val="none"/>
        </w:rPr>
        <w:fldChar w:fldCharType="end"/>
      </w:r>
    </w:p>
    <w:p w14:paraId="4FA945E5">
      <w:pPr>
        <w:pStyle w:val="19"/>
        <w:tabs>
          <w:tab w:val="right" w:leader="dot" w:pos="9354"/>
        </w:tabs>
        <w:rPr>
          <w:highlight w:val="none"/>
        </w:rPr>
      </w:pPr>
      <w:r>
        <w:rPr>
          <w:highlight w:val="none"/>
        </w:rPr>
        <w:fldChar w:fldCharType="begin"/>
      </w:r>
      <w:r>
        <w:rPr>
          <w:highlight w:val="none"/>
        </w:rPr>
        <w:instrText xml:space="preserve"> HYPERLINK \l "_Toc23349" </w:instrText>
      </w:r>
      <w:r>
        <w:rPr>
          <w:highlight w:val="none"/>
        </w:rPr>
        <w:fldChar w:fldCharType="separate"/>
      </w:r>
      <w:r>
        <w:rPr>
          <w:rFonts w:hint="eastAsia" w:ascii="黑体" w:eastAsia="黑体"/>
          <w:highlight w:val="none"/>
        </w:rPr>
        <w:t xml:space="preserve">5 </w:t>
      </w:r>
      <w:r>
        <w:rPr>
          <w:rFonts w:hint="eastAsia"/>
          <w:highlight w:val="none"/>
        </w:rPr>
        <w:t>星级的划分</w:t>
      </w:r>
      <w:r>
        <w:rPr>
          <w:highlight w:val="none"/>
        </w:rPr>
        <w:tab/>
      </w:r>
      <w:r>
        <w:rPr>
          <w:highlight w:val="none"/>
        </w:rPr>
        <w:fldChar w:fldCharType="begin"/>
      </w:r>
      <w:r>
        <w:rPr>
          <w:highlight w:val="none"/>
        </w:rPr>
        <w:instrText xml:space="preserve"> PAGEREF _Toc23349 \h </w:instrText>
      </w:r>
      <w:r>
        <w:rPr>
          <w:highlight w:val="none"/>
        </w:rPr>
        <w:fldChar w:fldCharType="separate"/>
      </w:r>
      <w:r>
        <w:rPr>
          <w:highlight w:val="none"/>
        </w:rPr>
        <w:t>3</w:t>
      </w:r>
      <w:r>
        <w:rPr>
          <w:highlight w:val="none"/>
        </w:rPr>
        <w:fldChar w:fldCharType="end"/>
      </w:r>
      <w:r>
        <w:rPr>
          <w:highlight w:val="none"/>
        </w:rPr>
        <w:fldChar w:fldCharType="end"/>
      </w:r>
    </w:p>
    <w:p w14:paraId="41BA2D34">
      <w:pPr>
        <w:pStyle w:val="19"/>
        <w:tabs>
          <w:tab w:val="right" w:leader="dot" w:pos="9354"/>
        </w:tabs>
        <w:rPr>
          <w:highlight w:val="none"/>
        </w:rPr>
      </w:pPr>
      <w:r>
        <w:rPr>
          <w:highlight w:val="none"/>
        </w:rPr>
        <w:fldChar w:fldCharType="begin"/>
      </w:r>
      <w:r>
        <w:rPr>
          <w:highlight w:val="none"/>
        </w:rPr>
        <w:instrText xml:space="preserve"> HYPERLINK \l "_Toc9323" </w:instrText>
      </w:r>
      <w:r>
        <w:rPr>
          <w:highlight w:val="none"/>
        </w:rPr>
        <w:fldChar w:fldCharType="separate"/>
      </w:r>
      <w:r>
        <w:rPr>
          <w:rFonts w:hint="eastAsia" w:ascii="黑体" w:eastAsia="黑体"/>
          <w:highlight w:val="none"/>
        </w:rPr>
        <w:t xml:space="preserve">6 </w:t>
      </w:r>
      <w:r>
        <w:rPr>
          <w:rFonts w:hint="eastAsia"/>
          <w:highlight w:val="none"/>
        </w:rPr>
        <w:t>星级的划分依据</w:t>
      </w:r>
      <w:r>
        <w:rPr>
          <w:highlight w:val="none"/>
        </w:rPr>
        <w:tab/>
      </w:r>
      <w:r>
        <w:rPr>
          <w:highlight w:val="none"/>
        </w:rPr>
        <w:fldChar w:fldCharType="begin"/>
      </w:r>
      <w:r>
        <w:rPr>
          <w:highlight w:val="none"/>
        </w:rPr>
        <w:instrText xml:space="preserve"> PAGEREF _Toc9323 \h </w:instrText>
      </w:r>
      <w:r>
        <w:rPr>
          <w:highlight w:val="none"/>
        </w:rPr>
        <w:fldChar w:fldCharType="separate"/>
      </w:r>
      <w:r>
        <w:rPr>
          <w:highlight w:val="none"/>
        </w:rPr>
        <w:t>3</w:t>
      </w:r>
      <w:r>
        <w:rPr>
          <w:highlight w:val="none"/>
        </w:rPr>
        <w:fldChar w:fldCharType="end"/>
      </w:r>
      <w:r>
        <w:rPr>
          <w:highlight w:val="none"/>
        </w:rPr>
        <w:fldChar w:fldCharType="end"/>
      </w:r>
    </w:p>
    <w:p w14:paraId="5E1F74CE">
      <w:pPr>
        <w:pStyle w:val="19"/>
        <w:tabs>
          <w:tab w:val="right" w:leader="dot" w:pos="9354"/>
        </w:tabs>
        <w:rPr>
          <w:highlight w:val="none"/>
        </w:rPr>
      </w:pPr>
      <w:r>
        <w:rPr>
          <w:highlight w:val="none"/>
        </w:rPr>
        <w:fldChar w:fldCharType="begin"/>
      </w:r>
      <w:r>
        <w:rPr>
          <w:highlight w:val="none"/>
        </w:rPr>
        <w:instrText xml:space="preserve"> HYPERLINK \l "_Toc24211" </w:instrText>
      </w:r>
      <w:r>
        <w:rPr>
          <w:highlight w:val="none"/>
        </w:rPr>
        <w:fldChar w:fldCharType="separate"/>
      </w:r>
      <w:r>
        <w:rPr>
          <w:rFonts w:hint="eastAsia" w:ascii="黑体" w:eastAsia="黑体"/>
          <w:highlight w:val="none"/>
        </w:rPr>
        <w:t xml:space="preserve">7 </w:t>
      </w:r>
      <w:r>
        <w:rPr>
          <w:rFonts w:hint="eastAsia"/>
          <w:highlight w:val="none"/>
        </w:rPr>
        <w:t>星级评定与管理</w:t>
      </w:r>
      <w:r>
        <w:rPr>
          <w:highlight w:val="none"/>
        </w:rPr>
        <w:tab/>
      </w:r>
      <w:r>
        <w:rPr>
          <w:highlight w:val="none"/>
        </w:rPr>
        <w:fldChar w:fldCharType="begin"/>
      </w:r>
      <w:r>
        <w:rPr>
          <w:highlight w:val="none"/>
        </w:rPr>
        <w:instrText xml:space="preserve"> PAGEREF _Toc24211 \h </w:instrText>
      </w:r>
      <w:r>
        <w:rPr>
          <w:highlight w:val="none"/>
        </w:rPr>
        <w:fldChar w:fldCharType="separate"/>
      </w:r>
      <w:r>
        <w:rPr>
          <w:highlight w:val="none"/>
        </w:rPr>
        <w:t>3</w:t>
      </w:r>
      <w:r>
        <w:rPr>
          <w:highlight w:val="none"/>
        </w:rPr>
        <w:fldChar w:fldCharType="end"/>
      </w:r>
      <w:r>
        <w:rPr>
          <w:highlight w:val="none"/>
        </w:rPr>
        <w:fldChar w:fldCharType="end"/>
      </w:r>
    </w:p>
    <w:p w14:paraId="25A923D7">
      <w:pPr>
        <w:pStyle w:val="19"/>
        <w:tabs>
          <w:tab w:val="right" w:leader="dot" w:pos="9354"/>
        </w:tabs>
        <w:rPr>
          <w:rFonts w:hint="eastAsia"/>
          <w:highlight w:val="none"/>
        </w:rPr>
      </w:pPr>
      <w:r>
        <w:rPr>
          <w:rFonts w:hint="eastAsia"/>
          <w:highlight w:val="none"/>
        </w:rPr>
        <w:fldChar w:fldCharType="begin"/>
      </w:r>
      <w:r>
        <w:rPr>
          <w:rFonts w:hint="eastAsia"/>
          <w:highlight w:val="none"/>
        </w:rPr>
        <w:instrText xml:space="preserve"> HYPERLINK \l "_Toc23858" </w:instrText>
      </w:r>
      <w:r>
        <w:rPr>
          <w:rFonts w:hint="eastAsia"/>
          <w:highlight w:val="none"/>
        </w:rPr>
        <w:fldChar w:fldCharType="separate"/>
      </w:r>
      <w:r>
        <w:rPr>
          <w:rFonts w:hint="eastAsia"/>
          <w:highlight w:val="none"/>
        </w:rPr>
        <w:t>附录A 健身房基本条件合格性评估表</w:t>
      </w:r>
      <w:r>
        <w:rPr>
          <w:rFonts w:hint="eastAsia"/>
          <w:highlight w:val="none"/>
        </w:rPr>
        <w:tab/>
      </w:r>
      <w:r>
        <w:rPr>
          <w:rFonts w:hint="eastAsia"/>
          <w:highlight w:val="none"/>
        </w:rPr>
        <w:fldChar w:fldCharType="begin"/>
      </w:r>
      <w:r>
        <w:rPr>
          <w:rFonts w:hint="eastAsia"/>
          <w:highlight w:val="none"/>
        </w:rPr>
        <w:instrText xml:space="preserve"> PAGEREF _Toc23858 \h </w:instrText>
      </w:r>
      <w:r>
        <w:rPr>
          <w:rFonts w:hint="eastAsia"/>
          <w:highlight w:val="none"/>
        </w:rPr>
        <w:fldChar w:fldCharType="separate"/>
      </w:r>
      <w:r>
        <w:rPr>
          <w:rFonts w:hint="eastAsia"/>
          <w:highlight w:val="none"/>
        </w:rPr>
        <w:t>5</w:t>
      </w:r>
      <w:r>
        <w:rPr>
          <w:rFonts w:hint="eastAsia"/>
          <w:highlight w:val="none"/>
        </w:rPr>
        <w:fldChar w:fldCharType="end"/>
      </w:r>
      <w:r>
        <w:rPr>
          <w:rFonts w:hint="eastAsia"/>
          <w:highlight w:val="none"/>
        </w:rPr>
        <w:fldChar w:fldCharType="end"/>
      </w:r>
    </w:p>
    <w:p w14:paraId="3FEA9BF6">
      <w:pPr>
        <w:pStyle w:val="19"/>
        <w:tabs>
          <w:tab w:val="right" w:leader="dot" w:pos="9354"/>
        </w:tabs>
        <w:rPr>
          <w:rFonts w:hint="eastAsia"/>
          <w:highlight w:val="none"/>
        </w:rPr>
      </w:pPr>
      <w:r>
        <w:rPr>
          <w:rFonts w:hint="eastAsia"/>
          <w:highlight w:val="none"/>
        </w:rPr>
        <w:fldChar w:fldCharType="begin"/>
      </w:r>
      <w:r>
        <w:rPr>
          <w:rFonts w:hint="eastAsia"/>
          <w:highlight w:val="none"/>
        </w:rPr>
        <w:instrText xml:space="preserve"> HYPERLINK \l "_Toc20165" </w:instrText>
      </w:r>
      <w:r>
        <w:rPr>
          <w:rFonts w:hint="eastAsia"/>
          <w:highlight w:val="none"/>
        </w:rPr>
        <w:fldChar w:fldCharType="separate"/>
      </w:r>
      <w:r>
        <w:rPr>
          <w:rFonts w:hint="eastAsia"/>
          <w:highlight w:val="none"/>
        </w:rPr>
        <w:t>附录B 健身房运营管理服务质量综合评估评分表</w:t>
      </w:r>
      <w:r>
        <w:rPr>
          <w:rFonts w:hint="eastAsia"/>
          <w:highlight w:val="none"/>
        </w:rPr>
        <w:tab/>
      </w:r>
      <w:r>
        <w:rPr>
          <w:rFonts w:hint="eastAsia"/>
          <w:highlight w:val="none"/>
        </w:rPr>
        <w:fldChar w:fldCharType="begin"/>
      </w:r>
      <w:r>
        <w:rPr>
          <w:rFonts w:hint="eastAsia"/>
          <w:highlight w:val="none"/>
        </w:rPr>
        <w:instrText xml:space="preserve"> PAGEREF _Toc20165 \h </w:instrText>
      </w:r>
      <w:r>
        <w:rPr>
          <w:rFonts w:hint="eastAsia"/>
          <w:highlight w:val="none"/>
        </w:rPr>
        <w:fldChar w:fldCharType="separate"/>
      </w:r>
      <w:r>
        <w:rPr>
          <w:rFonts w:hint="eastAsia"/>
          <w:highlight w:val="none"/>
        </w:rPr>
        <w:t>9</w:t>
      </w:r>
      <w:r>
        <w:rPr>
          <w:rFonts w:hint="eastAsia"/>
          <w:highlight w:val="none"/>
        </w:rPr>
        <w:fldChar w:fldCharType="end"/>
      </w:r>
      <w:r>
        <w:rPr>
          <w:rFonts w:hint="eastAsia"/>
          <w:highlight w:val="none"/>
        </w:rPr>
        <w:fldChar w:fldCharType="end"/>
      </w:r>
    </w:p>
    <w:p w14:paraId="3DA33FB2">
      <w:pPr>
        <w:pStyle w:val="19"/>
        <w:tabs>
          <w:tab w:val="right" w:leader="dot" w:pos="9354"/>
        </w:tabs>
        <w:rPr>
          <w:rFonts w:hint="eastAsia"/>
          <w:highlight w:val="none"/>
        </w:rPr>
      </w:pPr>
      <w:r>
        <w:rPr>
          <w:rFonts w:hint="eastAsia"/>
          <w:highlight w:val="none"/>
        </w:rPr>
        <w:fldChar w:fldCharType="begin"/>
      </w:r>
      <w:r>
        <w:rPr>
          <w:rFonts w:hint="eastAsia"/>
          <w:highlight w:val="none"/>
        </w:rPr>
        <w:instrText xml:space="preserve"> HYPERLINK \l "_Toc5035" </w:instrText>
      </w:r>
      <w:r>
        <w:rPr>
          <w:rFonts w:hint="eastAsia"/>
          <w:highlight w:val="none"/>
        </w:rPr>
        <w:fldChar w:fldCharType="separate"/>
      </w:r>
      <w:r>
        <w:rPr>
          <w:rFonts w:hint="eastAsia"/>
          <w:highlight w:val="none"/>
        </w:rPr>
        <w:t>附录C 健身房各星级必备项目评估表</w:t>
      </w:r>
      <w:r>
        <w:rPr>
          <w:rFonts w:hint="eastAsia"/>
          <w:highlight w:val="none"/>
        </w:rPr>
        <w:tab/>
      </w:r>
      <w:r>
        <w:rPr>
          <w:rFonts w:hint="eastAsia"/>
          <w:highlight w:val="none"/>
        </w:rPr>
        <w:fldChar w:fldCharType="begin"/>
      </w:r>
      <w:r>
        <w:rPr>
          <w:rFonts w:hint="eastAsia"/>
          <w:highlight w:val="none"/>
        </w:rPr>
        <w:instrText xml:space="preserve"> PAGEREF _Toc5035 \h </w:instrText>
      </w:r>
      <w:r>
        <w:rPr>
          <w:rFonts w:hint="eastAsia"/>
          <w:highlight w:val="none"/>
        </w:rPr>
        <w:fldChar w:fldCharType="separate"/>
      </w:r>
      <w:r>
        <w:rPr>
          <w:rFonts w:hint="eastAsia"/>
          <w:highlight w:val="none"/>
        </w:rPr>
        <w:t>15</w:t>
      </w:r>
      <w:r>
        <w:rPr>
          <w:rFonts w:hint="eastAsia"/>
          <w:highlight w:val="none"/>
        </w:rPr>
        <w:fldChar w:fldCharType="end"/>
      </w:r>
      <w:r>
        <w:rPr>
          <w:rFonts w:hint="eastAsia"/>
          <w:highlight w:val="none"/>
        </w:rPr>
        <w:fldChar w:fldCharType="end"/>
      </w:r>
    </w:p>
    <w:p w14:paraId="676069D3">
      <w:pPr>
        <w:pStyle w:val="19"/>
        <w:tabs>
          <w:tab w:val="right" w:leader="dot" w:pos="9354"/>
        </w:tabs>
        <w:rPr>
          <w:rFonts w:hint="eastAsia"/>
          <w:highlight w:val="none"/>
        </w:rPr>
      </w:pPr>
      <w:r>
        <w:rPr>
          <w:rFonts w:hint="eastAsia"/>
          <w:highlight w:val="none"/>
        </w:rPr>
        <w:fldChar w:fldCharType="begin"/>
      </w:r>
      <w:r>
        <w:rPr>
          <w:rFonts w:hint="eastAsia"/>
          <w:highlight w:val="none"/>
        </w:rPr>
        <w:instrText xml:space="preserve"> HYPERLINK \l "_Toc4678" </w:instrText>
      </w:r>
      <w:r>
        <w:rPr>
          <w:rFonts w:hint="eastAsia"/>
          <w:highlight w:val="none"/>
        </w:rPr>
        <w:fldChar w:fldCharType="separate"/>
      </w:r>
      <w:r>
        <w:rPr>
          <w:rFonts w:hint="eastAsia"/>
          <w:highlight w:val="none"/>
        </w:rPr>
        <w:t>附录D</w:t>
      </w:r>
      <w:r>
        <w:rPr>
          <w:rFonts w:hint="eastAsia"/>
          <w:highlight w:val="none"/>
          <w:lang w:val="en-US" w:eastAsia="zh-CN"/>
        </w:rPr>
        <w:t xml:space="preserve"> </w:t>
      </w:r>
      <w:r>
        <w:rPr>
          <w:rFonts w:hint="eastAsia"/>
          <w:highlight w:val="none"/>
        </w:rPr>
        <w:t>全国健身健美行业认可资格证书目录</w:t>
      </w:r>
      <w:r>
        <w:rPr>
          <w:rFonts w:hint="eastAsia"/>
          <w:highlight w:val="none"/>
        </w:rPr>
        <w:tab/>
      </w:r>
      <w:r>
        <w:rPr>
          <w:rFonts w:hint="eastAsia"/>
          <w:highlight w:val="none"/>
        </w:rPr>
        <w:fldChar w:fldCharType="begin"/>
      </w:r>
      <w:r>
        <w:rPr>
          <w:rFonts w:hint="eastAsia"/>
          <w:highlight w:val="none"/>
        </w:rPr>
        <w:instrText xml:space="preserve"> PAGEREF _Toc4678 \h </w:instrText>
      </w:r>
      <w:r>
        <w:rPr>
          <w:rFonts w:hint="eastAsia"/>
          <w:highlight w:val="none"/>
        </w:rPr>
        <w:fldChar w:fldCharType="separate"/>
      </w:r>
      <w:r>
        <w:rPr>
          <w:rFonts w:hint="eastAsia"/>
          <w:highlight w:val="none"/>
        </w:rPr>
        <w:t>18</w:t>
      </w:r>
      <w:r>
        <w:rPr>
          <w:rFonts w:hint="eastAsia"/>
          <w:highlight w:val="none"/>
        </w:rPr>
        <w:fldChar w:fldCharType="end"/>
      </w:r>
      <w:r>
        <w:rPr>
          <w:rFonts w:hint="eastAsia"/>
          <w:highlight w:val="none"/>
        </w:rPr>
        <w:fldChar w:fldCharType="end"/>
      </w:r>
    </w:p>
    <w:p w14:paraId="42DFB24B">
      <w:pPr>
        <w:pStyle w:val="19"/>
        <w:tabs>
          <w:tab w:val="right" w:leader="dot" w:pos="9354"/>
        </w:tabs>
        <w:rPr>
          <w:rFonts w:hint="eastAsia" w:eastAsia="宋体"/>
          <w:lang w:val="en-US" w:eastAsia="zh-CN"/>
        </w:rPr>
      </w:pPr>
      <w:r>
        <w:rPr>
          <w:rFonts w:hint="eastAsia"/>
          <w:highlight w:val="none"/>
        </w:rPr>
        <w:fldChar w:fldCharType="begin"/>
      </w:r>
      <w:r>
        <w:rPr>
          <w:rFonts w:hint="eastAsia"/>
          <w:highlight w:val="none"/>
        </w:rPr>
        <w:instrText xml:space="preserve"> HYPERLINK \l "_Toc25527" </w:instrText>
      </w:r>
      <w:r>
        <w:rPr>
          <w:rFonts w:hint="eastAsia"/>
          <w:highlight w:val="none"/>
        </w:rPr>
        <w:fldChar w:fldCharType="separate"/>
      </w:r>
      <w:r>
        <w:rPr>
          <w:rFonts w:hint="eastAsia"/>
          <w:highlight w:val="none"/>
        </w:rPr>
        <w:t>参考文献</w:t>
      </w:r>
      <w:r>
        <w:rPr>
          <w:rFonts w:hint="eastAsia"/>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1</w:t>
      </w:r>
    </w:p>
    <w:p w14:paraId="3FF5B4F9">
      <w:pPr>
        <w:pStyle w:val="92"/>
        <w:spacing w:after="360"/>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7"/>
    <w:p w14:paraId="1509851A">
      <w:pPr>
        <w:pStyle w:val="90"/>
        <w:spacing w:after="360"/>
      </w:pPr>
      <w:bookmarkStart w:id="9" w:name="_Toc19613"/>
      <w:bookmarkStart w:id="10" w:name="BookMark2"/>
      <w:r>
        <w:rPr>
          <w:rFonts w:hint="eastAsia"/>
          <w:spacing w:val="320"/>
        </w:rPr>
        <w:t>前</w:t>
      </w:r>
      <w:r>
        <w:rPr>
          <w:rFonts w:hint="eastAsia"/>
        </w:rPr>
        <w:t>言</w:t>
      </w:r>
      <w:bookmarkEnd w:id="8"/>
      <w:bookmarkEnd w:id="9"/>
    </w:p>
    <w:p w14:paraId="29866F54">
      <w:pPr>
        <w:pStyle w:val="57"/>
        <w:ind w:firstLine="420"/>
        <w:rPr>
          <w:kern w:val="2"/>
          <w:szCs w:val="21"/>
        </w:rPr>
      </w:pPr>
      <w:r>
        <w:rPr>
          <w:rFonts w:hint="eastAsia"/>
        </w:rPr>
        <w:t>本文件按照GB/T 1.1—2020《标准化工作导则  第1部分：标准化文件的结构和起草规则》的规定起草。</w:t>
      </w:r>
    </w:p>
    <w:p w14:paraId="4BC4846F">
      <w:pPr>
        <w:pStyle w:val="57"/>
        <w:ind w:firstLine="420"/>
      </w:pPr>
      <w:r>
        <w:rPr>
          <w:rFonts w:hint="eastAsia"/>
        </w:rPr>
        <w:t xml:space="preserve">本文件是 </w:t>
      </w:r>
      <w:bookmarkStart w:id="11" w:name="OLE_LINK1"/>
      <w:r>
        <w:rPr>
          <w:rFonts w:hint="eastAsia"/>
        </w:rPr>
        <w:t>T/SCSVA 0004</w:t>
      </w:r>
      <w:bookmarkEnd w:id="11"/>
      <w:r>
        <w:rPr>
          <w:rFonts w:hint="eastAsia"/>
        </w:rPr>
        <w:t>《</w:t>
      </w:r>
      <w:r>
        <w:rPr>
          <w:rFonts w:hint="eastAsia"/>
          <w:lang w:eastAsia="zh-CN"/>
        </w:rPr>
        <w:t>健身场所管理运营服务等级划分与评定</w:t>
      </w:r>
      <w:r>
        <w:rPr>
          <w:rFonts w:hint="eastAsia"/>
        </w:rPr>
        <w:t>》的第1部分。</w:t>
      </w:r>
    </w:p>
    <w:p w14:paraId="1F209230">
      <w:pPr>
        <w:pStyle w:val="57"/>
        <w:ind w:firstLine="420"/>
      </w:pPr>
      <w:r>
        <w:rPr>
          <w:rFonts w:hint="eastAsia"/>
        </w:rPr>
        <w:t>T/SCSVA 0004《</w:t>
      </w:r>
      <w:r>
        <w:rPr>
          <w:rFonts w:hint="eastAsia"/>
          <w:lang w:eastAsia="zh-CN"/>
        </w:rPr>
        <w:t>健身场所管理运营服务等级划分与评定</w:t>
      </w:r>
      <w:r>
        <w:rPr>
          <w:rFonts w:hint="eastAsia"/>
        </w:rPr>
        <w:t>》由以下</w:t>
      </w:r>
      <w:r>
        <w:rPr>
          <w:rFonts w:hint="eastAsia"/>
          <w:lang w:val="en-US" w:eastAsia="zh-CN"/>
        </w:rPr>
        <w:t>4</w:t>
      </w:r>
      <w:r>
        <w:rPr>
          <w:rFonts w:hint="eastAsia"/>
        </w:rPr>
        <w:t>个部分构成：</w:t>
      </w:r>
    </w:p>
    <w:p w14:paraId="324B3F53">
      <w:pPr>
        <w:pStyle w:val="232"/>
      </w:pPr>
      <w:r>
        <w:rPr>
          <w:rFonts w:hint="eastAsia"/>
        </w:rPr>
        <w:t>——第1部分：健身房；</w:t>
      </w:r>
    </w:p>
    <w:p w14:paraId="7CA24555">
      <w:pPr>
        <w:pStyle w:val="232"/>
      </w:pPr>
      <w:r>
        <w:rPr>
          <w:rFonts w:hint="eastAsia"/>
        </w:rPr>
        <w:t>——第2部分：游泳池（馆）；</w:t>
      </w:r>
    </w:p>
    <w:p w14:paraId="3BBB42EE">
      <w:pPr>
        <w:pStyle w:val="232"/>
      </w:pPr>
      <w:r>
        <w:rPr>
          <w:rFonts w:hint="eastAsia"/>
        </w:rPr>
        <w:t>——第3部分：室内运动球馆；</w:t>
      </w:r>
    </w:p>
    <w:p w14:paraId="23A06F91">
      <w:pPr>
        <w:pStyle w:val="232"/>
      </w:pPr>
      <w:r>
        <w:rPr>
          <w:rFonts w:hint="eastAsia"/>
        </w:rPr>
        <w:t>——第4部分：室外运动球场</w:t>
      </w:r>
      <w:r>
        <w:rPr>
          <w:rFonts w:hAnsi="宋体" w:cs="宋体"/>
          <w:sz w:val="24"/>
          <w:szCs w:val="24"/>
        </w:rPr>
        <w:t>。</w:t>
      </w:r>
    </w:p>
    <w:p w14:paraId="4F3E8057">
      <w:pPr>
        <w:pStyle w:val="57"/>
        <w:ind w:firstLine="420"/>
        <w:rPr>
          <w:rFonts w:hint="eastAsia"/>
        </w:rPr>
      </w:pPr>
      <w:r>
        <w:rPr>
          <w:rFonts w:hint="eastAsia"/>
        </w:rPr>
        <w:t>本文件代替</w:t>
      </w:r>
      <w:r>
        <w:rPr>
          <w:rFonts w:hint="eastAsia"/>
          <w:lang w:val="en-US" w:eastAsia="zh-CN"/>
        </w:rPr>
        <w:t>T</w:t>
      </w:r>
      <w:r>
        <w:rPr>
          <w:rFonts w:hint="eastAsia"/>
        </w:rPr>
        <w:t>/</w:t>
      </w:r>
      <w:r>
        <w:rPr>
          <w:rFonts w:hint="eastAsia"/>
          <w:lang w:val="en-US" w:eastAsia="zh-CN"/>
        </w:rPr>
        <w:t>SCSVA</w:t>
      </w:r>
      <w:r>
        <w:rPr>
          <w:rFonts w:hint="eastAsia"/>
        </w:rPr>
        <w:t xml:space="preserve"> </w:t>
      </w:r>
      <w:r>
        <w:rPr>
          <w:rFonts w:hint="eastAsia"/>
          <w:lang w:val="en-US" w:eastAsia="zh-CN"/>
        </w:rPr>
        <w:t>0004.</w:t>
      </w:r>
      <w:r>
        <w:rPr>
          <w:rFonts w:hint="eastAsia"/>
        </w:rPr>
        <w:t>1—20</w:t>
      </w:r>
      <w:r>
        <w:rPr>
          <w:rFonts w:hint="eastAsia"/>
          <w:lang w:val="en-US" w:eastAsia="zh-CN"/>
        </w:rPr>
        <w:t>24</w:t>
      </w:r>
      <w:r>
        <w:rPr>
          <w:rFonts w:hint="eastAsia"/>
        </w:rPr>
        <w:t>《</w:t>
      </w:r>
      <w:r>
        <w:rPr>
          <w:rFonts w:hint="eastAsia"/>
          <w:lang w:val="en-US" w:eastAsia="zh-CN"/>
        </w:rPr>
        <w:t>健身场所管理运营服务等级划分与评定 第1部分：健身房</w:t>
      </w:r>
      <w:r>
        <w:rPr>
          <w:rFonts w:hint="eastAsia"/>
        </w:rPr>
        <w:t>》,与</w:t>
      </w:r>
      <w:r>
        <w:rPr>
          <w:rFonts w:hint="eastAsia"/>
          <w:lang w:val="en-US" w:eastAsia="zh-CN"/>
        </w:rPr>
        <w:t>T</w:t>
      </w:r>
      <w:r>
        <w:rPr>
          <w:rFonts w:hint="eastAsia"/>
        </w:rPr>
        <w:t>/</w:t>
      </w:r>
      <w:r>
        <w:rPr>
          <w:rFonts w:hint="eastAsia"/>
          <w:lang w:val="en-US" w:eastAsia="zh-CN"/>
        </w:rPr>
        <w:t>SCSVA</w:t>
      </w:r>
      <w:r>
        <w:rPr>
          <w:rFonts w:hint="eastAsia"/>
        </w:rPr>
        <w:t xml:space="preserve"> </w:t>
      </w:r>
      <w:r>
        <w:rPr>
          <w:rFonts w:hint="eastAsia"/>
          <w:lang w:val="en-US" w:eastAsia="zh-CN"/>
        </w:rPr>
        <w:t>0004.</w:t>
      </w:r>
      <w:r>
        <w:rPr>
          <w:rFonts w:hint="eastAsia"/>
        </w:rPr>
        <w:t>1—20</w:t>
      </w:r>
      <w:r>
        <w:rPr>
          <w:rFonts w:hint="eastAsia"/>
          <w:lang w:val="en-US" w:eastAsia="zh-CN"/>
        </w:rPr>
        <w:t>24</w:t>
      </w:r>
      <w:r>
        <w:rPr>
          <w:rFonts w:hint="eastAsia"/>
        </w:rPr>
        <w:t>相比，除结构调整和编辑性改动外，主要技术变化如下：</w:t>
      </w:r>
    </w:p>
    <w:p w14:paraId="4476FE7E">
      <w:pPr>
        <w:pStyle w:val="57"/>
        <w:numPr>
          <w:ilvl w:val="0"/>
          <w:numId w:val="32"/>
        </w:numPr>
        <w:ind w:firstLine="420"/>
        <w:rPr>
          <w:rFonts w:hint="default" w:eastAsia="宋体"/>
          <w:lang w:val="en-US" w:eastAsia="zh-CN"/>
        </w:rPr>
      </w:pPr>
      <w:r>
        <w:rPr>
          <w:rFonts w:hint="eastAsia"/>
          <w:lang w:val="en-US" w:eastAsia="zh-CN"/>
        </w:rPr>
        <w:t xml:space="preserve"> 范围规定了健身房星级的划分及评定的划分原则、星级的划分、星级的划分依据、星级的评定和管理；</w:t>
      </w:r>
    </w:p>
    <w:p w14:paraId="53D4BE5A">
      <w:pPr>
        <w:pStyle w:val="57"/>
        <w:numPr>
          <w:ilvl w:val="0"/>
          <w:numId w:val="32"/>
        </w:numPr>
        <w:ind w:firstLine="420"/>
        <w:rPr>
          <w:rFonts w:hint="default" w:eastAsia="宋体"/>
          <w:lang w:val="en-US" w:eastAsia="zh-CN"/>
        </w:rPr>
      </w:pPr>
      <w:r>
        <w:rPr>
          <w:rFonts w:hint="eastAsia"/>
          <w:lang w:val="en-US" w:eastAsia="zh-CN"/>
        </w:rPr>
        <w:t xml:space="preserve"> </w:t>
      </w:r>
      <w:r>
        <w:rPr>
          <w:rFonts w:hint="default" w:eastAsia="宋体"/>
          <w:lang w:val="en-US" w:eastAsia="zh-CN"/>
        </w:rPr>
        <w:t>适用</w:t>
      </w:r>
      <w:r>
        <w:rPr>
          <w:rFonts w:hint="eastAsia"/>
          <w:lang w:val="en-US" w:eastAsia="zh-CN"/>
        </w:rPr>
        <w:t>范围规定了</w:t>
      </w:r>
      <w:r>
        <w:rPr>
          <w:rFonts w:hint="default" w:eastAsia="宋体"/>
          <w:lang w:val="en-US" w:eastAsia="zh-CN"/>
        </w:rPr>
        <w:t>开放一年及以上的四川省各级各类健身房（健身馆、健身中心、健身俱乐部等）的星级评定与管理</w:t>
      </w:r>
      <w:r>
        <w:rPr>
          <w:rFonts w:hint="eastAsia"/>
          <w:lang w:val="en-US" w:eastAsia="zh-CN"/>
        </w:rPr>
        <w:t>；</w:t>
      </w:r>
    </w:p>
    <w:p w14:paraId="3EFBF724">
      <w:pPr>
        <w:pStyle w:val="57"/>
        <w:numPr>
          <w:ilvl w:val="0"/>
          <w:numId w:val="32"/>
        </w:numPr>
        <w:ind w:firstLine="420"/>
        <w:rPr>
          <w:rFonts w:hint="default" w:eastAsia="宋体"/>
          <w:lang w:val="en-US" w:eastAsia="zh-CN"/>
        </w:rPr>
      </w:pPr>
      <w:r>
        <w:rPr>
          <w:rFonts w:hint="eastAsia"/>
          <w:lang w:val="en-US" w:eastAsia="zh-CN"/>
        </w:rPr>
        <w:t xml:space="preserve"> 术语定义删除了专项训练区、私教训练区、社会体育指导员和服务质量等内容；</w:t>
      </w:r>
    </w:p>
    <w:p w14:paraId="5EE25FC8">
      <w:pPr>
        <w:pStyle w:val="57"/>
        <w:numPr>
          <w:ilvl w:val="0"/>
          <w:numId w:val="32"/>
        </w:numPr>
        <w:ind w:firstLine="420"/>
        <w:rPr>
          <w:rFonts w:hint="default" w:eastAsia="宋体"/>
          <w:lang w:val="en-US" w:eastAsia="zh-CN"/>
        </w:rPr>
      </w:pPr>
      <w:r>
        <w:rPr>
          <w:rFonts w:hint="eastAsia"/>
          <w:lang w:val="en-US" w:eastAsia="zh-CN"/>
        </w:rPr>
        <w:t xml:space="preserve"> 更改了星级评定的划分原则、依据以及管理等内容；</w:t>
      </w:r>
    </w:p>
    <w:p w14:paraId="2AA0CE33">
      <w:pPr>
        <w:pStyle w:val="57"/>
        <w:numPr>
          <w:ilvl w:val="0"/>
          <w:numId w:val="32"/>
        </w:numPr>
        <w:ind w:firstLine="420"/>
        <w:rPr>
          <w:rFonts w:hint="default"/>
          <w:lang w:val="en-US" w:eastAsia="zh-CN"/>
        </w:rPr>
      </w:pPr>
      <w:r>
        <w:rPr>
          <w:rFonts w:hint="eastAsia"/>
          <w:lang w:val="en-US" w:eastAsia="zh-CN"/>
        </w:rPr>
        <w:t xml:space="preserve"> 更改了附录A 健身房基本条件合格性评估表内容；</w:t>
      </w:r>
    </w:p>
    <w:p w14:paraId="38A08306">
      <w:pPr>
        <w:pStyle w:val="57"/>
        <w:numPr>
          <w:ilvl w:val="0"/>
          <w:numId w:val="32"/>
        </w:numPr>
        <w:ind w:firstLine="420"/>
        <w:rPr>
          <w:rFonts w:hint="default"/>
          <w:lang w:val="en-US" w:eastAsia="zh-CN"/>
        </w:rPr>
      </w:pPr>
      <w:r>
        <w:rPr>
          <w:rFonts w:hint="eastAsia"/>
          <w:lang w:val="en-US" w:eastAsia="zh-CN"/>
        </w:rPr>
        <w:t xml:space="preserve"> 更改了附录B 健身房运营管理服务质量综合评估评分表内容；</w:t>
      </w:r>
    </w:p>
    <w:p w14:paraId="2F1220CD">
      <w:pPr>
        <w:pStyle w:val="57"/>
        <w:numPr>
          <w:ilvl w:val="0"/>
          <w:numId w:val="32"/>
        </w:numPr>
        <w:ind w:firstLine="420"/>
        <w:rPr>
          <w:rFonts w:hint="default"/>
          <w:lang w:val="en-US" w:eastAsia="zh-CN"/>
        </w:rPr>
      </w:pPr>
      <w:r>
        <w:rPr>
          <w:rFonts w:hint="eastAsia"/>
          <w:highlight w:val="none"/>
          <w:lang w:val="en-US" w:eastAsia="zh-CN"/>
        </w:rPr>
        <w:t xml:space="preserve"> </w:t>
      </w:r>
      <w:r>
        <w:rPr>
          <w:rFonts w:hint="eastAsia"/>
          <w:lang w:val="en-US" w:eastAsia="zh-CN"/>
        </w:rPr>
        <w:t>增加了附录C 健身房各星级必备项目评估表；</w:t>
      </w:r>
    </w:p>
    <w:p w14:paraId="053FF2BD">
      <w:pPr>
        <w:pStyle w:val="57"/>
        <w:numPr>
          <w:ilvl w:val="0"/>
          <w:numId w:val="32"/>
        </w:numPr>
        <w:ind w:firstLine="420"/>
        <w:rPr>
          <w:rFonts w:hint="default"/>
          <w:lang w:val="en-US" w:eastAsia="zh-CN"/>
        </w:rPr>
      </w:pPr>
      <w:r>
        <w:rPr>
          <w:rFonts w:hint="eastAsia"/>
          <w:lang w:val="en-US" w:eastAsia="zh-CN"/>
        </w:rPr>
        <w:t xml:space="preserve"> 增加了附录D 全国健身健美行业认可资格证书目录。</w:t>
      </w:r>
    </w:p>
    <w:p w14:paraId="74B574B1">
      <w:pPr>
        <w:pStyle w:val="57"/>
        <w:numPr>
          <w:ilvl w:val="0"/>
          <w:numId w:val="0"/>
        </w:numPr>
        <w:ind w:firstLine="420" w:firstLineChars="200"/>
      </w:pPr>
      <w:r>
        <w:rPr>
          <w:rFonts w:hint="eastAsia"/>
          <w:lang w:val="en-US" w:eastAsia="zh-CN"/>
        </w:rPr>
        <w:t>请注意本文件的某些内容可能涉及专利。本文件的发布机构不承担知识专利的</w:t>
      </w:r>
      <w:r>
        <w:rPr>
          <w:rFonts w:hint="eastAsia"/>
        </w:rPr>
        <w:t>责任。</w:t>
      </w:r>
    </w:p>
    <w:p w14:paraId="3F251364">
      <w:pPr>
        <w:pStyle w:val="57"/>
        <w:ind w:firstLine="420"/>
      </w:pPr>
      <w:r>
        <w:rPr>
          <w:rFonts w:hint="eastAsia"/>
        </w:rPr>
        <w:t>本文件由四川省体育场馆协会提出并归口。</w:t>
      </w:r>
    </w:p>
    <w:p w14:paraId="200B3CA0">
      <w:pPr>
        <w:pStyle w:val="57"/>
        <w:ind w:firstLine="420"/>
      </w:pPr>
      <w:r>
        <w:rPr>
          <w:rFonts w:hint="eastAsia"/>
        </w:rPr>
        <w:t>本部分起草单位：四川省体育场馆协会、四川长江职业学院、四川省社会体育指导中心、四川省健美健美操协会、四川省坤泰环境检测有限公司、安徽豆米科技有限公司</w:t>
      </w:r>
    </w:p>
    <w:bookmarkEnd w:id="10"/>
    <w:p w14:paraId="70B1FBD4">
      <w:pPr>
        <w:pStyle w:val="57"/>
        <w:ind w:firstLine="420"/>
      </w:pPr>
      <w:bookmarkStart w:id="12" w:name="BookMark4"/>
      <w:r>
        <w:rPr>
          <w:rFonts w:hint="eastAsia"/>
        </w:rPr>
        <w:t>本文件主要起草人：窦廷军、张京杭、邢轲轲、孙勇、谢梦瑶、肖洪、李莉、肖伟、罗锋、邓嘉、刘家林、钱寒冰、刘圆芳、韩虎、贺刚。</w:t>
      </w:r>
    </w:p>
    <w:p w14:paraId="5763FEC1">
      <w:pPr>
        <w:pStyle w:val="57"/>
        <w:ind w:firstLine="420"/>
      </w:pPr>
    </w:p>
    <w:p w14:paraId="48563CE8">
      <w:pPr>
        <w:pStyle w:val="57"/>
        <w:ind w:firstLine="420"/>
      </w:pPr>
    </w:p>
    <w:p w14:paraId="40BAE1FC">
      <w:pPr>
        <w:pStyle w:val="57"/>
        <w:ind w:firstLine="420"/>
      </w:pPr>
    </w:p>
    <w:p w14:paraId="38276721">
      <w:pPr>
        <w:pStyle w:val="57"/>
        <w:ind w:firstLine="420"/>
      </w:pPr>
    </w:p>
    <w:p w14:paraId="48FBEF2E">
      <w:pPr>
        <w:pStyle w:val="57"/>
        <w:ind w:firstLine="420"/>
      </w:pPr>
    </w:p>
    <w:p w14:paraId="38F1E64C">
      <w:pPr>
        <w:pStyle w:val="57"/>
        <w:ind w:firstLine="420"/>
      </w:pPr>
    </w:p>
    <w:p w14:paraId="31930FAD">
      <w:pPr>
        <w:pStyle w:val="57"/>
        <w:ind w:firstLine="420"/>
      </w:pPr>
    </w:p>
    <w:p w14:paraId="0778D8E6">
      <w:pPr>
        <w:pStyle w:val="57"/>
        <w:ind w:firstLine="420"/>
      </w:pPr>
    </w:p>
    <w:p w14:paraId="14FE1466">
      <w:pPr>
        <w:pStyle w:val="57"/>
        <w:ind w:firstLine="420"/>
      </w:pPr>
    </w:p>
    <w:p w14:paraId="68631862">
      <w:pPr>
        <w:pStyle w:val="57"/>
        <w:ind w:firstLine="420"/>
      </w:pPr>
    </w:p>
    <w:p w14:paraId="5D7DAEBE">
      <w:pPr>
        <w:pStyle w:val="57"/>
        <w:ind w:firstLine="420"/>
      </w:pPr>
    </w:p>
    <w:p w14:paraId="3E603A36">
      <w:pPr>
        <w:pStyle w:val="57"/>
        <w:ind w:firstLine="420"/>
      </w:pPr>
    </w:p>
    <w:p w14:paraId="75C3AD4D">
      <w:pPr>
        <w:pStyle w:val="57"/>
        <w:ind w:firstLine="420"/>
      </w:pPr>
    </w:p>
    <w:p w14:paraId="08E58903"/>
    <w:p w14:paraId="52915CA0"/>
    <w:p w14:paraId="03C806C9"/>
    <w:p w14:paraId="5DC644DC"/>
    <w:p w14:paraId="6A8CFE77">
      <w:pPr>
        <w:spacing w:line="20" w:lineRule="exact"/>
        <w:jc w:val="center"/>
        <w:rPr>
          <w:rFonts w:ascii="黑体" w:hAnsi="黑体" w:eastAsia="黑体"/>
          <w:sz w:val="32"/>
          <w:szCs w:val="32"/>
        </w:rPr>
      </w:pPr>
    </w:p>
    <w:p w14:paraId="239897CA">
      <w:pPr>
        <w:spacing w:line="20" w:lineRule="exact"/>
        <w:jc w:val="center"/>
        <w:rPr>
          <w:rFonts w:ascii="黑体" w:hAnsi="黑体" w:eastAsia="黑体"/>
          <w:sz w:val="32"/>
          <w:szCs w:val="32"/>
        </w:rPr>
      </w:pPr>
    </w:p>
    <w:sdt>
      <w:sdtPr>
        <w:tag w:val="NEW_STAND_NAME"/>
        <w:id w:val="595910757"/>
        <w:lock w:val="sdtLocked"/>
        <w:placeholder>
          <w:docPart w:val="2D34FDE324034155809476258286DF8F"/>
        </w:placeholder>
      </w:sdtPr>
      <w:sdtContent>
        <w:p w14:paraId="5A68C3ED">
          <w:pPr>
            <w:pStyle w:val="178"/>
            <w:bidi w:val="0"/>
            <w:spacing w:before="4" w:beforeLines="1" w:after="4" w:afterLines="1"/>
            <w:rPr>
              <w:rFonts w:hint="eastAsia"/>
              <w:lang w:eastAsia="zh-CN"/>
            </w:rPr>
          </w:pPr>
          <w:bookmarkStart w:id="13" w:name="NEW_STAND_NAME"/>
          <w:r>
            <w:rPr>
              <w:rFonts w:hint="eastAsia"/>
              <w:lang w:eastAsia="zh-CN"/>
            </w:rPr>
            <w:t>健身场所管理运营服务等级划分与评定</w:t>
          </w:r>
        </w:p>
        <w:p w14:paraId="2E91105F">
          <w:pPr>
            <w:pStyle w:val="178"/>
            <w:bidi w:val="0"/>
            <w:spacing w:before="4" w:beforeLines="1" w:after="680"/>
            <w:rPr>
              <w:rFonts w:ascii="Calibri" w:hAnsi="Calibri" w:eastAsia="宋体"/>
              <w:szCs w:val="21"/>
            </w:rPr>
          </w:pPr>
          <w:r>
            <w:rPr>
              <w:rFonts w:hint="eastAsia"/>
              <w:lang w:eastAsia="zh-CN"/>
            </w:rPr>
            <w:t>第1部分：健身房</w:t>
          </w:r>
        </w:p>
      </w:sdtContent>
    </w:sdt>
    <w:bookmarkEnd w:id="13"/>
    <w:p w14:paraId="266801E1">
      <w:pPr>
        <w:pStyle w:val="105"/>
        <w:spacing w:before="240" w:after="240"/>
      </w:pPr>
      <w:bookmarkStart w:id="14" w:name="_Toc16944"/>
      <w:bookmarkStart w:id="15" w:name="_Toc26718930"/>
      <w:bookmarkStart w:id="16" w:name="_Toc17233325"/>
      <w:bookmarkStart w:id="17" w:name="_Toc17233333"/>
      <w:bookmarkStart w:id="18" w:name="_Toc181175954"/>
      <w:bookmarkStart w:id="19" w:name="_Toc181174064"/>
      <w:bookmarkStart w:id="20" w:name="_Toc26986771"/>
      <w:bookmarkStart w:id="21" w:name="_Toc24884211"/>
      <w:bookmarkStart w:id="22" w:name="_Toc26648465"/>
      <w:bookmarkStart w:id="23" w:name="_Toc26986530"/>
      <w:bookmarkStart w:id="24" w:name="_Toc24884218"/>
      <w:r>
        <w:rPr>
          <w:rFonts w:hint="eastAsia"/>
        </w:rPr>
        <w:t>范围</w:t>
      </w:r>
      <w:bookmarkEnd w:id="14"/>
      <w:bookmarkEnd w:id="15"/>
      <w:bookmarkEnd w:id="16"/>
      <w:bookmarkEnd w:id="17"/>
      <w:bookmarkEnd w:id="18"/>
      <w:bookmarkEnd w:id="19"/>
      <w:bookmarkEnd w:id="20"/>
      <w:bookmarkEnd w:id="21"/>
      <w:bookmarkEnd w:id="22"/>
      <w:bookmarkEnd w:id="23"/>
      <w:bookmarkEnd w:id="24"/>
    </w:p>
    <w:p w14:paraId="6205CFE7">
      <w:pPr>
        <w:pStyle w:val="57"/>
        <w:ind w:firstLine="420"/>
        <w:rPr>
          <w:highlight w:val="none"/>
        </w:rPr>
      </w:pPr>
      <w:bookmarkStart w:id="25" w:name="_Toc24884219"/>
      <w:bookmarkStart w:id="26" w:name="_Toc24884212"/>
      <w:bookmarkStart w:id="27" w:name="_Toc17233326"/>
      <w:bookmarkStart w:id="28" w:name="_Toc26648466"/>
      <w:bookmarkStart w:id="29" w:name="_Toc17233334"/>
      <w:r>
        <w:rPr>
          <w:rFonts w:hint="eastAsia"/>
          <w:lang w:val="en-US" w:eastAsia="zh-CN"/>
        </w:rPr>
        <w:t>本文件</w:t>
      </w:r>
      <w:r>
        <w:rPr>
          <w:rFonts w:hint="eastAsia"/>
        </w:rPr>
        <w:t>规定</w:t>
      </w:r>
      <w:r>
        <w:rPr>
          <w:rFonts w:hint="eastAsia"/>
          <w:highlight w:val="none"/>
        </w:rPr>
        <w:t>了健身房星级的划分及评定的划分原则、星级的划分、星级的划分依据、星级的评定和管理。</w:t>
      </w:r>
    </w:p>
    <w:p w14:paraId="27E539AA">
      <w:pPr>
        <w:pStyle w:val="57"/>
        <w:ind w:firstLine="420"/>
        <w:rPr>
          <w:highlight w:val="none"/>
        </w:rPr>
      </w:pPr>
      <w:r>
        <w:rPr>
          <w:rFonts w:hint="eastAsia"/>
          <w:highlight w:val="none"/>
        </w:rPr>
        <w:t>本文件适用于</w:t>
      </w:r>
      <w:r>
        <w:rPr>
          <w:rFonts w:hint="eastAsia"/>
          <w:highlight w:val="none"/>
          <w:lang w:eastAsia="zh-Hans"/>
        </w:rPr>
        <w:t>开放一年</w:t>
      </w:r>
      <w:r>
        <w:rPr>
          <w:rFonts w:hint="eastAsia"/>
          <w:highlight w:val="none"/>
        </w:rPr>
        <w:t>及</w:t>
      </w:r>
      <w:r>
        <w:rPr>
          <w:rFonts w:hint="eastAsia"/>
          <w:highlight w:val="none"/>
          <w:lang w:eastAsia="zh-Hans"/>
        </w:rPr>
        <w:t>以上的</w:t>
      </w:r>
      <w:r>
        <w:rPr>
          <w:rFonts w:hint="eastAsia"/>
          <w:highlight w:val="none"/>
        </w:rPr>
        <w:t>四川省各级各类健身房（健身馆、健身中心、健身俱乐部等）的星级评定与管理。</w:t>
      </w:r>
    </w:p>
    <w:p w14:paraId="5CDDDA95">
      <w:pPr>
        <w:pStyle w:val="105"/>
        <w:spacing w:before="240" w:after="240"/>
      </w:pPr>
      <w:bookmarkStart w:id="30" w:name="_Toc26986772"/>
      <w:bookmarkStart w:id="31" w:name="_Toc181175955"/>
      <w:bookmarkStart w:id="32" w:name="_Toc26986531"/>
      <w:bookmarkStart w:id="33" w:name="_Toc2013"/>
      <w:bookmarkStart w:id="34" w:name="_Toc26718931"/>
      <w:bookmarkStart w:id="35" w:name="_Toc181174065"/>
      <w:r>
        <w:rPr>
          <w:rFonts w:hint="eastAsia"/>
        </w:rPr>
        <w:t>规范性引用文件</w:t>
      </w:r>
      <w:bookmarkEnd w:id="25"/>
      <w:bookmarkEnd w:id="26"/>
      <w:bookmarkEnd w:id="27"/>
      <w:bookmarkEnd w:id="28"/>
      <w:bookmarkEnd w:id="29"/>
      <w:bookmarkEnd w:id="30"/>
      <w:bookmarkEnd w:id="31"/>
      <w:bookmarkEnd w:id="32"/>
      <w:bookmarkEnd w:id="33"/>
      <w:bookmarkEnd w:id="34"/>
      <w:bookmarkEnd w:id="35"/>
    </w:p>
    <w:sdt>
      <w:sdtPr>
        <w:rPr>
          <w:rFonts w:hint="eastAsia"/>
        </w:rPr>
        <w:id w:val="715848253"/>
        <w:placeholder>
          <w:docPart w:val="0701CEB3B2954406B584942D37D0842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8A43DD6">
          <w:pPr>
            <w:pStyle w:val="57"/>
            <w:ind w:firstLine="420"/>
          </w:pPr>
          <w:r>
            <w:rPr>
              <w:rFonts w:hint="eastAsia" w:ascii="宋体" w:hAnsi="Times New Roman" w:eastAsia="宋体" w:cs="Times New Roman"/>
              <w:sz w:val="21"/>
              <w:lang w:val="en-US" w:eastAsia="zh-CN" w:bidi="ar-SA"/>
            </w:rPr>
            <w:t>本文件没有规范性引用文件。</w:t>
          </w:r>
        </w:p>
      </w:sdtContent>
    </w:sdt>
    <w:p w14:paraId="29BEE8C8">
      <w:pPr>
        <w:pStyle w:val="105"/>
        <w:spacing w:before="240" w:after="240"/>
        <w:rPr>
          <w:highlight w:val="none"/>
        </w:rPr>
      </w:pPr>
      <w:bookmarkStart w:id="36" w:name="_Toc181175956"/>
      <w:bookmarkStart w:id="37" w:name="_Toc4055"/>
      <w:bookmarkStart w:id="38" w:name="_Toc181174066"/>
      <w:r>
        <w:rPr>
          <w:rFonts w:hint="eastAsia"/>
          <w:szCs w:val="21"/>
          <w:highlight w:val="none"/>
        </w:rPr>
        <w:t>术语和定义</w:t>
      </w:r>
      <w:bookmarkEnd w:id="36"/>
      <w:bookmarkEnd w:id="37"/>
      <w:bookmarkEnd w:id="38"/>
    </w:p>
    <w:sdt>
      <w:sdtPr>
        <w:id w:val="-1909835108"/>
        <w:placeholder>
          <w:docPart w:val="E86454710F504143970DBE231431BF6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8B58B6">
          <w:pPr>
            <w:pStyle w:val="57"/>
            <w:ind w:firstLine="420"/>
          </w:pPr>
          <w:bookmarkStart w:id="39" w:name="_Toc26986532"/>
          <w:bookmarkEnd w:id="39"/>
          <w:r>
            <w:t>下列术语和定义适用于本文件。</w:t>
          </w:r>
        </w:p>
      </w:sdtContent>
    </w:sdt>
    <w:p w14:paraId="490AF880">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健身房  gymnasium</w:t>
      </w:r>
    </w:p>
    <w:p w14:paraId="150DC66B">
      <w:pPr>
        <w:pStyle w:val="57"/>
        <w:ind w:firstLine="420"/>
      </w:pPr>
      <w:r>
        <w:rPr>
          <w:rFonts w:hint="eastAsia"/>
        </w:rPr>
        <w:t>设有集体健身场地、</w:t>
      </w:r>
      <w:r>
        <w:t>负重和有氧健身器械设备以及健身指导人员</w:t>
      </w:r>
      <w:r>
        <w:rPr>
          <w:rFonts w:hint="eastAsia"/>
        </w:rPr>
        <w:t>，</w:t>
      </w:r>
      <w:r>
        <w:t>并向消费者提供有偿健身健美服务的运动场所。</w:t>
      </w:r>
    </w:p>
    <w:p w14:paraId="3DB2C000">
      <w:pPr>
        <w:pStyle w:val="105"/>
        <w:spacing w:before="240" w:after="240"/>
        <w:rPr>
          <w:highlight w:val="none"/>
        </w:rPr>
      </w:pPr>
      <w:bookmarkStart w:id="40" w:name="_Toc18520"/>
      <w:r>
        <w:rPr>
          <w:rFonts w:hint="eastAsia"/>
          <w:highlight w:val="none"/>
        </w:rPr>
        <w:t>划分原则</w:t>
      </w:r>
      <w:bookmarkEnd w:id="40"/>
    </w:p>
    <w:p w14:paraId="44D4AA16">
      <w:pPr>
        <w:pStyle w:val="57"/>
        <w:ind w:firstLine="420" w:firstLineChars="0"/>
        <w:rPr>
          <w:highlight w:val="none"/>
        </w:rPr>
      </w:pPr>
      <w:r>
        <w:rPr>
          <w:rFonts w:hint="eastAsia"/>
          <w:highlight w:val="none"/>
        </w:rPr>
        <w:t>健身房星级的划分与管理遵循以下原则：</w:t>
      </w:r>
    </w:p>
    <w:p w14:paraId="3A526C27">
      <w:pPr>
        <w:pStyle w:val="57"/>
        <w:numPr>
          <w:ilvl w:val="0"/>
          <w:numId w:val="33"/>
        </w:numPr>
        <w:ind w:firstLine="420" w:firstLineChars="0"/>
        <w:rPr>
          <w:highlight w:val="none"/>
        </w:rPr>
      </w:pPr>
      <w:r>
        <w:rPr>
          <w:rFonts w:hint="eastAsia"/>
          <w:highlight w:val="none"/>
        </w:rPr>
        <w:t>自愿申报原则；</w:t>
      </w:r>
    </w:p>
    <w:p w14:paraId="76679532">
      <w:pPr>
        <w:pStyle w:val="57"/>
        <w:numPr>
          <w:ilvl w:val="0"/>
          <w:numId w:val="33"/>
        </w:numPr>
        <w:ind w:firstLine="420" w:firstLineChars="0"/>
        <w:rPr>
          <w:highlight w:val="none"/>
        </w:rPr>
      </w:pPr>
      <w:r>
        <w:rPr>
          <w:rFonts w:hint="eastAsia"/>
          <w:highlight w:val="none"/>
        </w:rPr>
        <w:t>科学性、客观性的原则；</w:t>
      </w:r>
    </w:p>
    <w:p w14:paraId="031C351D">
      <w:pPr>
        <w:pStyle w:val="57"/>
        <w:numPr>
          <w:ilvl w:val="0"/>
          <w:numId w:val="33"/>
        </w:numPr>
        <w:ind w:firstLine="420" w:firstLineChars="0"/>
        <w:rPr>
          <w:highlight w:val="none"/>
        </w:rPr>
      </w:pPr>
      <w:r>
        <w:rPr>
          <w:rFonts w:hint="eastAsia"/>
          <w:highlight w:val="none"/>
        </w:rPr>
        <w:t>指导性、规范性的原则；</w:t>
      </w:r>
    </w:p>
    <w:p w14:paraId="4C406721">
      <w:pPr>
        <w:pStyle w:val="57"/>
        <w:numPr>
          <w:ilvl w:val="0"/>
          <w:numId w:val="33"/>
        </w:numPr>
        <w:ind w:firstLine="420" w:firstLineChars="0"/>
        <w:rPr>
          <w:highlight w:val="none"/>
        </w:rPr>
      </w:pPr>
      <w:r>
        <w:rPr>
          <w:rFonts w:hint="eastAsia"/>
          <w:highlight w:val="none"/>
        </w:rPr>
        <w:t>公平、公正、公开的原则；</w:t>
      </w:r>
    </w:p>
    <w:p w14:paraId="14DD0D10">
      <w:pPr>
        <w:pStyle w:val="57"/>
        <w:numPr>
          <w:ilvl w:val="0"/>
          <w:numId w:val="33"/>
        </w:numPr>
        <w:ind w:firstLine="420" w:firstLineChars="0"/>
        <w:rPr>
          <w:highlight w:val="none"/>
        </w:rPr>
      </w:pPr>
      <w:r>
        <w:rPr>
          <w:rFonts w:hint="eastAsia"/>
          <w:highlight w:val="none"/>
        </w:rPr>
        <w:t>持续监督、动态管理的原则。</w:t>
      </w:r>
    </w:p>
    <w:p w14:paraId="12453E41">
      <w:pPr>
        <w:pStyle w:val="105"/>
        <w:spacing w:before="240" w:after="240"/>
        <w:rPr>
          <w:highlight w:val="none"/>
        </w:rPr>
      </w:pPr>
      <w:bookmarkStart w:id="41" w:name="_Toc23349"/>
      <w:r>
        <w:rPr>
          <w:rFonts w:hint="eastAsia"/>
          <w:highlight w:val="none"/>
        </w:rPr>
        <w:t>星级的划分</w:t>
      </w:r>
      <w:bookmarkEnd w:id="41"/>
    </w:p>
    <w:p w14:paraId="6D03D238">
      <w:pPr>
        <w:pStyle w:val="57"/>
        <w:ind w:firstLine="420"/>
      </w:pPr>
      <w:r>
        <w:rPr>
          <w:rFonts w:hint="eastAsia"/>
        </w:rPr>
        <w:t>健身房划分为三个星级，即五星级、四星级、三星级。最高星级为五星级，最低星级为三星级。星级标志见图 1。</w:t>
      </w:r>
    </w:p>
    <w:p w14:paraId="240B294E">
      <w:pPr>
        <w:pStyle w:val="57"/>
        <w:ind w:firstLine="420"/>
      </w:pPr>
    </w:p>
    <w:p w14:paraId="6322BFFD">
      <w:pPr>
        <w:pStyle w:val="57"/>
        <w:numPr>
          <w:ilvl w:val="0"/>
          <w:numId w:val="34"/>
        </w:numPr>
        <w:ind w:firstLine="960"/>
        <w:rPr>
          <w:sz w:val="48"/>
          <w:szCs w:val="44"/>
        </w:rPr>
      </w:pPr>
      <w:r>
        <w:rPr>
          <w:rFonts w:hint="eastAsia"/>
          <w:sz w:val="48"/>
          <w:szCs w:val="44"/>
        </w:rPr>
        <w:t xml:space="preserve">★★★★★  </w:t>
      </w:r>
      <w:r>
        <w:rPr>
          <w:rFonts w:hint="eastAsia"/>
        </w:rPr>
        <w:t>b)</w:t>
      </w:r>
      <w:r>
        <w:rPr>
          <w:rFonts w:hint="eastAsia"/>
          <w:sz w:val="48"/>
          <w:szCs w:val="44"/>
        </w:rPr>
        <w:t xml:space="preserve">★★★★  </w:t>
      </w:r>
      <w:r>
        <w:rPr>
          <w:rFonts w:hint="eastAsia"/>
        </w:rPr>
        <w:t>c)</w:t>
      </w:r>
      <w:r>
        <w:rPr>
          <w:rFonts w:hint="eastAsia"/>
          <w:sz w:val="48"/>
          <w:szCs w:val="44"/>
        </w:rPr>
        <w:t>★★★</w:t>
      </w:r>
    </w:p>
    <w:p w14:paraId="2F2F4B69">
      <w:pPr>
        <w:pStyle w:val="57"/>
        <w:ind w:firstLine="4427" w:firstLineChars="2100"/>
        <w:rPr>
          <w:b/>
          <w:bCs/>
        </w:rPr>
      </w:pPr>
      <w:r>
        <w:rPr>
          <w:rFonts w:hint="eastAsia"/>
          <w:b/>
          <w:bCs/>
        </w:rPr>
        <w:t>图-1</w:t>
      </w:r>
    </w:p>
    <w:p w14:paraId="70F458A6">
      <w:pPr>
        <w:pStyle w:val="105"/>
        <w:spacing w:before="240" w:after="240"/>
        <w:rPr>
          <w:highlight w:val="none"/>
        </w:rPr>
      </w:pPr>
      <w:bookmarkStart w:id="42" w:name="_Toc9323"/>
      <w:r>
        <w:rPr>
          <w:rFonts w:hint="eastAsia"/>
          <w:highlight w:val="none"/>
        </w:rPr>
        <w:t>星级的划分依据</w:t>
      </w:r>
      <w:bookmarkEnd w:id="42"/>
    </w:p>
    <w:p w14:paraId="579086B8">
      <w:pPr>
        <w:pStyle w:val="106"/>
        <w:spacing w:before="120" w:after="120"/>
      </w:pPr>
      <w:r>
        <w:rPr>
          <w:rFonts w:hint="eastAsia"/>
        </w:rPr>
        <w:t>基本条件合格性评估</w:t>
      </w:r>
    </w:p>
    <w:p w14:paraId="72F84B12">
      <w:pPr>
        <w:pStyle w:val="57"/>
        <w:ind w:firstLine="420"/>
        <w:rPr>
          <w:highlight w:val="none"/>
        </w:rPr>
      </w:pPr>
      <w:r>
        <w:rPr>
          <w:rFonts w:hint="eastAsia"/>
          <w:highlight w:val="none"/>
        </w:rPr>
        <w:t>附录A</w:t>
      </w:r>
      <w:r>
        <w:rPr>
          <w:highlight w:val="none"/>
        </w:rPr>
        <w:t>中的</w:t>
      </w:r>
      <w:r>
        <w:rPr>
          <w:rFonts w:hint="eastAsia"/>
          <w:highlight w:val="none"/>
        </w:rPr>
        <w:t>基本条件合格性评估</w:t>
      </w:r>
      <w:r>
        <w:rPr>
          <w:highlight w:val="none"/>
        </w:rPr>
        <w:t>表规定了</w:t>
      </w:r>
      <w:r>
        <w:rPr>
          <w:rFonts w:hint="eastAsia"/>
          <w:highlight w:val="none"/>
        </w:rPr>
        <w:t>健身房必须</w:t>
      </w:r>
      <w:r>
        <w:rPr>
          <w:highlight w:val="none"/>
        </w:rPr>
        <w:t>具备的</w:t>
      </w:r>
      <w:r>
        <w:rPr>
          <w:rFonts w:hint="eastAsia"/>
          <w:highlight w:val="none"/>
        </w:rPr>
        <w:t>基础性条件</w:t>
      </w:r>
      <w:r>
        <w:rPr>
          <w:highlight w:val="none"/>
        </w:rPr>
        <w:t>。</w:t>
      </w:r>
      <w:r>
        <w:rPr>
          <w:rFonts w:hint="eastAsia"/>
          <w:highlight w:val="none"/>
        </w:rPr>
        <w:t>附录A.1规定了从业人员基本条件，附录A.2规定了场地设施设备基本条件，附录A.3规定了卫生环境基本条件，附录A.4规定了安全保障基本条件，附录A.5规定了管理与资质基本条件。</w:t>
      </w:r>
    </w:p>
    <w:p w14:paraId="082E4378">
      <w:pPr>
        <w:pStyle w:val="106"/>
        <w:spacing w:before="120" w:after="120"/>
        <w:rPr>
          <w:highlight w:val="none"/>
        </w:rPr>
      </w:pPr>
      <w:r>
        <w:rPr>
          <w:rFonts w:hint="eastAsia"/>
          <w:highlight w:val="none"/>
        </w:rPr>
        <w:t xml:space="preserve">健身房运营管理服务质量综合评估 </w:t>
      </w:r>
    </w:p>
    <w:p w14:paraId="1346F28A">
      <w:pPr>
        <w:pStyle w:val="57"/>
        <w:ind w:firstLine="420"/>
        <w:rPr>
          <w:highlight w:val="none"/>
        </w:rPr>
      </w:pPr>
      <w:r>
        <w:rPr>
          <w:rFonts w:hint="eastAsia"/>
          <w:highlight w:val="none"/>
        </w:rPr>
        <w:t>健身房运营管理服务质量综合评估分为硬件设施（20%）、管理运营（30%）、服务保障（30%）、安全卫生（20%）四大项，以及加分项和减分项共六大评估要素,基础分为100分,加分项为5分,减分项为5分。硬件设施服务质量具体评估指标应符合附录B.1的规定，运营管理服务质量具体评估指标应符合附录B.2的规定，服务保障服务质量具体评估指标应符合附录B.3的规定，安全卫生服务质量具体评估指标应符合附录B.4的规定，加减分项评估指标应符合B.5的规定。三星级、四星级、 五星级健身房规定最低得分线:五星级90分,四星级80分,三星级70分。</w:t>
      </w:r>
    </w:p>
    <w:p w14:paraId="29D1A845">
      <w:pPr>
        <w:pStyle w:val="106"/>
        <w:spacing w:before="120" w:after="120"/>
        <w:rPr>
          <w:highlight w:val="none"/>
        </w:rPr>
      </w:pPr>
      <w:r>
        <w:rPr>
          <w:rFonts w:hint="eastAsia"/>
          <w:highlight w:val="none"/>
        </w:rPr>
        <w:t>各星级必备项目评估</w:t>
      </w:r>
    </w:p>
    <w:p w14:paraId="0C5DD658">
      <w:pPr>
        <w:pStyle w:val="57"/>
        <w:ind w:firstLine="420"/>
        <w:rPr>
          <w:rFonts w:ascii="黑体" w:eastAsia="黑体"/>
          <w:highlight w:val="none"/>
        </w:rPr>
      </w:pPr>
      <w:r>
        <w:rPr>
          <w:rFonts w:hint="eastAsia"/>
          <w:highlight w:val="none"/>
        </w:rPr>
        <w:t>附录C</w:t>
      </w:r>
      <w:r>
        <w:rPr>
          <w:highlight w:val="none"/>
        </w:rPr>
        <w:t>中的</w:t>
      </w:r>
      <w:r>
        <w:rPr>
          <w:rFonts w:hint="eastAsia"/>
          <w:highlight w:val="none"/>
        </w:rPr>
        <w:t>健身房</w:t>
      </w:r>
      <w:r>
        <w:rPr>
          <w:highlight w:val="none"/>
        </w:rPr>
        <w:t>必备项目</w:t>
      </w:r>
      <w:r>
        <w:rPr>
          <w:rFonts w:hint="eastAsia"/>
          <w:highlight w:val="none"/>
        </w:rPr>
        <w:t>评估</w:t>
      </w:r>
      <w:r>
        <w:rPr>
          <w:highlight w:val="none"/>
        </w:rPr>
        <w:t>表规定了各星级</w:t>
      </w:r>
      <w:r>
        <w:rPr>
          <w:rFonts w:hint="eastAsia"/>
          <w:highlight w:val="none"/>
        </w:rPr>
        <w:t>必备</w:t>
      </w:r>
      <w:r>
        <w:rPr>
          <w:highlight w:val="none"/>
        </w:rPr>
        <w:t>硬件设施和服务项目。五星级必备</w:t>
      </w:r>
      <w:r>
        <w:rPr>
          <w:rFonts w:hint="eastAsia"/>
          <w:highlight w:val="none"/>
        </w:rPr>
        <w:t>项目</w:t>
      </w:r>
      <w:r>
        <w:rPr>
          <w:highlight w:val="none"/>
        </w:rPr>
        <w:t xml:space="preserve">应符合表 </w:t>
      </w:r>
      <w:r>
        <w:rPr>
          <w:rFonts w:hint="eastAsia"/>
          <w:highlight w:val="none"/>
        </w:rPr>
        <w:t>C.</w:t>
      </w:r>
      <w:r>
        <w:rPr>
          <w:highlight w:val="none"/>
        </w:rPr>
        <w:t>1的规定</w:t>
      </w:r>
      <w:r>
        <w:rPr>
          <w:rFonts w:hint="eastAsia"/>
          <w:highlight w:val="none"/>
        </w:rPr>
        <w:t>；</w:t>
      </w:r>
      <w:r>
        <w:rPr>
          <w:highlight w:val="none"/>
        </w:rPr>
        <w:t>四星级必备</w:t>
      </w:r>
      <w:r>
        <w:rPr>
          <w:rFonts w:hint="eastAsia"/>
          <w:highlight w:val="none"/>
        </w:rPr>
        <w:t>项目</w:t>
      </w:r>
      <w:r>
        <w:rPr>
          <w:highlight w:val="none"/>
        </w:rPr>
        <w:t>应符合表</w:t>
      </w:r>
      <w:r>
        <w:rPr>
          <w:rFonts w:hint="eastAsia"/>
          <w:highlight w:val="none"/>
        </w:rPr>
        <w:t>C</w:t>
      </w:r>
      <w:r>
        <w:rPr>
          <w:highlight w:val="none"/>
        </w:rPr>
        <w:t>.2的规定</w:t>
      </w:r>
      <w:r>
        <w:rPr>
          <w:rFonts w:hint="eastAsia"/>
          <w:highlight w:val="none"/>
        </w:rPr>
        <w:t>；</w:t>
      </w:r>
      <w:r>
        <w:rPr>
          <w:highlight w:val="none"/>
        </w:rPr>
        <w:t>三星级必备</w:t>
      </w:r>
      <w:r>
        <w:rPr>
          <w:rFonts w:hint="eastAsia"/>
          <w:highlight w:val="none"/>
        </w:rPr>
        <w:t>项目</w:t>
      </w:r>
      <w:r>
        <w:rPr>
          <w:highlight w:val="none"/>
        </w:rPr>
        <w:t>应</w:t>
      </w:r>
      <w:r>
        <w:rPr>
          <w:rFonts w:hint="eastAsia"/>
          <w:highlight w:val="none"/>
        </w:rPr>
        <w:t>符</w:t>
      </w:r>
      <w:r>
        <w:rPr>
          <w:highlight w:val="none"/>
        </w:rPr>
        <w:t>合表</w:t>
      </w:r>
      <w:r>
        <w:rPr>
          <w:rFonts w:hint="eastAsia"/>
          <w:highlight w:val="none"/>
        </w:rPr>
        <w:t>C</w:t>
      </w:r>
      <w:r>
        <w:rPr>
          <w:highlight w:val="none"/>
        </w:rPr>
        <w:t>.3的规定。</w:t>
      </w:r>
    </w:p>
    <w:p w14:paraId="1FE3A2B1">
      <w:pPr>
        <w:pStyle w:val="105"/>
        <w:spacing w:before="240" w:after="240"/>
        <w:rPr>
          <w:highlight w:val="none"/>
        </w:rPr>
      </w:pPr>
      <w:bookmarkStart w:id="43" w:name="_Toc181175958"/>
      <w:bookmarkStart w:id="44" w:name="_Toc24211"/>
      <w:r>
        <w:rPr>
          <w:rFonts w:hint="eastAsia"/>
          <w:highlight w:val="none"/>
        </w:rPr>
        <w:t>星级评定与管理</w:t>
      </w:r>
      <w:bookmarkEnd w:id="43"/>
      <w:bookmarkEnd w:id="44"/>
    </w:p>
    <w:p w14:paraId="36EA3E16">
      <w:pPr>
        <w:pStyle w:val="106"/>
        <w:spacing w:before="120" w:after="120"/>
        <w:rPr>
          <w:highlight w:val="none"/>
        </w:rPr>
      </w:pPr>
      <w:r>
        <w:rPr>
          <w:rFonts w:hint="eastAsia"/>
          <w:highlight w:val="none"/>
        </w:rPr>
        <w:t>星级评定</w:t>
      </w:r>
    </w:p>
    <w:p w14:paraId="4635820D">
      <w:pPr>
        <w:pStyle w:val="57"/>
        <w:ind w:firstLine="420"/>
        <w:rPr>
          <w:highlight w:val="none"/>
        </w:rPr>
      </w:pPr>
      <w:r>
        <w:rPr>
          <w:rFonts w:hint="eastAsia"/>
          <w:highlight w:val="none"/>
        </w:rPr>
        <w:t>健身房首先进行基本条件合格性评估，合格性评估通过方可进入运营管理服务质量综合评估，依据综合评估得分和星级最低分数线初步确定星级，按照对应星级进行星级必备项目评估，星级必备项目全部符合方可获得对应星级。</w:t>
      </w:r>
    </w:p>
    <w:p w14:paraId="3BADBC1E">
      <w:pPr>
        <w:pStyle w:val="106"/>
        <w:spacing w:before="120" w:after="120"/>
        <w:rPr>
          <w:highlight w:val="none"/>
        </w:rPr>
      </w:pPr>
      <w:r>
        <w:rPr>
          <w:rFonts w:hint="eastAsia"/>
          <w:highlight w:val="none"/>
        </w:rPr>
        <w:t>星级管理</w:t>
      </w:r>
    </w:p>
    <w:p w14:paraId="0AE3412F">
      <w:pPr>
        <w:pStyle w:val="166"/>
        <w:rPr>
          <w:highlight w:val="none"/>
        </w:rPr>
      </w:pPr>
      <w:r>
        <w:rPr>
          <w:rFonts w:hint="eastAsia"/>
          <w:highlight w:val="none"/>
        </w:rPr>
        <w:t>健身房已获得评定星级有效期3年，自获得评定星级年度起，评级机构每年组织年检，年检合格继续使用星级称号，不合格者取消星级称号。</w:t>
      </w:r>
    </w:p>
    <w:p w14:paraId="72C022C6">
      <w:pPr>
        <w:pStyle w:val="166"/>
        <w:rPr>
          <w:highlight w:val="none"/>
        </w:rPr>
      </w:pPr>
      <w:r>
        <w:rPr>
          <w:rFonts w:hint="eastAsia"/>
          <w:highlight w:val="none"/>
        </w:rPr>
        <w:t>健身房所获星级评定到期后，如需继续使用星级称号，可再次向评级机构申请星级评定。</w:t>
      </w:r>
    </w:p>
    <w:p w14:paraId="695B1F57">
      <w:pPr>
        <w:pStyle w:val="166"/>
        <w:rPr>
          <w:highlight w:val="none"/>
        </w:rPr>
      </w:pPr>
      <w:r>
        <w:rPr>
          <w:rFonts w:hint="eastAsia"/>
          <w:highlight w:val="none"/>
        </w:rPr>
        <w:t>已经获得星级称号的单位，自获得评定星级年度起一年以后可申请更高星级的评定。</w:t>
      </w:r>
    </w:p>
    <w:p w14:paraId="3B0F24B7">
      <w:pPr>
        <w:pStyle w:val="166"/>
        <w:rPr>
          <w:highlight w:val="none"/>
        </w:rPr>
      </w:pPr>
      <w:r>
        <w:rPr>
          <w:rFonts w:hint="eastAsia"/>
          <w:highlight w:val="none"/>
        </w:rPr>
        <w:t>健身房星级标牌、证书与证书副本统一制作、核发。</w:t>
      </w:r>
    </w:p>
    <w:p w14:paraId="2AFFB9E6">
      <w:pPr>
        <w:pStyle w:val="166"/>
        <w:rPr>
          <w:highlight w:val="none"/>
        </w:rPr>
      </w:pPr>
      <w:r>
        <w:rPr>
          <w:rFonts w:hint="eastAsia"/>
          <w:highlight w:val="none"/>
        </w:rPr>
        <w:t>健身房发生安全、运营责任事故的，须及时向评级机构报备，所获得星级称号自动取消，且两年内不得申报星级评定。</w:t>
      </w:r>
    </w:p>
    <w:p w14:paraId="4E70E9F3">
      <w:pPr>
        <w:pStyle w:val="166"/>
        <w:rPr>
          <w:highlight w:val="none"/>
        </w:rPr>
      </w:pPr>
      <w:r>
        <w:rPr>
          <w:rFonts w:hint="eastAsia"/>
          <w:highlight w:val="none"/>
        </w:rPr>
        <w:t>超过有效期或取消评定星级的健身房，应立即停止悬挂星级标牌，停止使用星级证书和称号，并停止所有相关的宣传。</w:t>
      </w:r>
    </w:p>
    <w:p w14:paraId="2EAAB25F">
      <w:pPr>
        <w:pStyle w:val="57"/>
        <w:ind w:firstLine="0" w:firstLineChars="0"/>
        <w:rPr>
          <w:highlight w:val="none"/>
        </w:rPr>
      </w:pPr>
    </w:p>
    <w:p w14:paraId="4B79B8A0">
      <w:pPr>
        <w:pStyle w:val="57"/>
        <w:ind w:firstLine="0" w:firstLineChars="0"/>
        <w:rPr>
          <w:highlight w:val="none"/>
        </w:rPr>
        <w:sectPr>
          <w:headerReference r:id="rId15" w:type="first"/>
          <w:headerReference r:id="rId13" w:type="default"/>
          <w:footerReference r:id="rId16" w:type="default"/>
          <w:headerReference r:id="rId14" w:type="even"/>
          <w:footerReference r:id="rId17" w:type="even"/>
          <w:pgSz w:w="11906" w:h="16838"/>
          <w:pgMar w:top="2410" w:right="1134" w:bottom="1134" w:left="1134" w:header="1418" w:footer="1134" w:gutter="284"/>
          <w:pgNumType w:start="1"/>
          <w:cols w:space="425" w:num="1"/>
          <w:formProt w:val="0"/>
          <w:titlePg/>
          <w:docGrid w:linePitch="312" w:charSpace="0"/>
        </w:sectPr>
      </w:pPr>
    </w:p>
    <w:bookmarkEnd w:id="12"/>
    <w:p w14:paraId="37E5CB49">
      <w:bookmarkStart w:id="45" w:name="BookMark5"/>
    </w:p>
    <w:p w14:paraId="1BEB8ECA">
      <w:pPr>
        <w:pStyle w:val="200"/>
        <w:rPr>
          <w:vanish w:val="0"/>
        </w:rPr>
      </w:pPr>
    </w:p>
    <w:p w14:paraId="56610960">
      <w:pPr>
        <w:pStyle w:val="77"/>
        <w:spacing w:before="60" w:after="120"/>
        <w:rPr>
          <w:highlight w:val="none"/>
        </w:rPr>
      </w:pPr>
      <w:bookmarkStart w:id="46" w:name="_Toc23858"/>
      <w:r>
        <w:rPr>
          <w:highlight w:val="none"/>
        </w:rPr>
        <w:br w:type="textWrapping"/>
      </w:r>
      <w:bookmarkStart w:id="47" w:name="_Toc181175960"/>
      <w:r>
        <w:rPr>
          <w:rFonts w:hint="eastAsia"/>
          <w:highlight w:val="none"/>
        </w:rPr>
        <w:t>（规范性）</w:t>
      </w:r>
      <w:r>
        <w:rPr>
          <w:highlight w:val="none"/>
        </w:rPr>
        <w:br w:type="textWrapping"/>
      </w:r>
      <w:r>
        <w:rPr>
          <w:rFonts w:hint="eastAsia"/>
          <w:highlight w:val="none"/>
        </w:rPr>
        <w:t>健身房基本条件合格性评估表</w:t>
      </w:r>
      <w:bookmarkEnd w:id="46"/>
      <w:bookmarkEnd w:id="47"/>
    </w:p>
    <w:p w14:paraId="12CA081C">
      <w:pPr>
        <w:pStyle w:val="78"/>
        <w:spacing w:before="120" w:after="120"/>
        <w:rPr>
          <w:highlight w:val="none"/>
        </w:rPr>
      </w:pPr>
      <w:r>
        <w:rPr>
          <w:rFonts w:hint="eastAsia"/>
          <w:highlight w:val="none"/>
          <w:lang w:bidi="ar"/>
        </w:rPr>
        <w:t>从业人员基本条件合格性评估表</w:t>
      </w:r>
    </w:p>
    <w:tbl>
      <w:tblPr>
        <w:tblStyle w:val="27"/>
        <w:tblW w:w="9787" w:type="dxa"/>
        <w:jc w:val="center"/>
        <w:tblLayout w:type="fixed"/>
        <w:tblCellMar>
          <w:top w:w="0" w:type="dxa"/>
          <w:left w:w="108" w:type="dxa"/>
          <w:bottom w:w="0" w:type="dxa"/>
          <w:right w:w="108" w:type="dxa"/>
        </w:tblCellMar>
      </w:tblPr>
      <w:tblGrid>
        <w:gridCol w:w="709"/>
        <w:gridCol w:w="6058"/>
        <w:gridCol w:w="3020"/>
      </w:tblGrid>
      <w:tr w14:paraId="00354E21">
        <w:tblPrEx>
          <w:tblCellMar>
            <w:top w:w="0" w:type="dxa"/>
            <w:left w:w="108" w:type="dxa"/>
            <w:bottom w:w="0" w:type="dxa"/>
            <w:right w:w="108" w:type="dxa"/>
          </w:tblCellMar>
        </w:tblPrEx>
        <w:trPr>
          <w:trHeight w:val="49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CC8E0A0">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6058" w:type="dxa"/>
            <w:tcBorders>
              <w:top w:val="single" w:color="auto" w:sz="4" w:space="0"/>
              <w:left w:val="single" w:color="auto" w:sz="4" w:space="0"/>
              <w:bottom w:val="single" w:color="auto" w:sz="4" w:space="0"/>
              <w:right w:val="single" w:color="auto" w:sz="4" w:space="0"/>
            </w:tcBorders>
            <w:noWrap/>
            <w:vAlign w:val="center"/>
          </w:tcPr>
          <w:p w14:paraId="2813751C">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3020" w:type="dxa"/>
            <w:tcBorders>
              <w:top w:val="single" w:color="auto" w:sz="4" w:space="0"/>
              <w:left w:val="single" w:color="auto" w:sz="4" w:space="0"/>
              <w:bottom w:val="single" w:color="auto" w:sz="4" w:space="0"/>
              <w:right w:val="single" w:color="auto" w:sz="4" w:space="0"/>
            </w:tcBorders>
            <w:noWrap/>
            <w:vAlign w:val="center"/>
          </w:tcPr>
          <w:p w14:paraId="7FA4DAA2">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评定结果（合格“√”、不合格“×”）</w:t>
            </w:r>
          </w:p>
        </w:tc>
      </w:tr>
      <w:tr w14:paraId="6C69A7EB">
        <w:tblPrEx>
          <w:tblCellMar>
            <w:top w:w="0" w:type="dxa"/>
            <w:left w:w="108" w:type="dxa"/>
            <w:bottom w:w="0" w:type="dxa"/>
            <w:right w:w="108" w:type="dxa"/>
          </w:tblCellMar>
        </w:tblPrEx>
        <w:trPr>
          <w:trHeight w:val="37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AED50BF">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1</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375DA860">
            <w:pPr>
              <w:pStyle w:val="163"/>
              <w:numPr>
                <w:ilvl w:val="2"/>
                <w:numId w:val="0"/>
              </w:numPr>
              <w:rPr>
                <w:rFonts w:hAnsi="宋体" w:cs="宋体"/>
                <w:sz w:val="18"/>
                <w:szCs w:val="18"/>
              </w:rPr>
            </w:pPr>
            <w:r>
              <w:rPr>
                <w:rFonts w:hint="eastAsia" w:hAnsi="宋体" w:cs="宋体"/>
                <w:sz w:val="18"/>
                <w:szCs w:val="18"/>
              </w:rPr>
              <w:t>健身房所有在职人员应遵守国家法律、法规，保护顾客合法权益。</w:t>
            </w:r>
          </w:p>
          <w:p w14:paraId="29BC98AE">
            <w:pPr>
              <w:pStyle w:val="231"/>
              <w:spacing w:line="0" w:lineRule="atLeast"/>
              <w:ind w:left="-17" w:leftChars="-8" w:right="44" w:rightChars="21" w:firstLine="9" w:firstLineChars="5"/>
              <w:jc w:val="both"/>
              <w:textAlignment w:val="center"/>
              <w:rPr>
                <w:rFonts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70E1735">
            <w:pPr>
              <w:spacing w:line="240" w:lineRule="exact"/>
              <w:rPr>
                <w:rFonts w:ascii="宋体" w:hAnsi="宋体" w:cs="宋体"/>
                <w:sz w:val="18"/>
                <w:szCs w:val="18"/>
              </w:rPr>
            </w:pPr>
          </w:p>
        </w:tc>
      </w:tr>
      <w:tr w14:paraId="44C6A218">
        <w:tblPrEx>
          <w:tblCellMar>
            <w:top w:w="0" w:type="dxa"/>
            <w:left w:w="108" w:type="dxa"/>
            <w:bottom w:w="0" w:type="dxa"/>
            <w:right w:w="108" w:type="dxa"/>
          </w:tblCellMar>
        </w:tblPrEx>
        <w:trPr>
          <w:trHeight w:val="49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A0FE89E">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617F26CA">
            <w:pPr>
              <w:pStyle w:val="25"/>
              <w:autoSpaceDE w:val="0"/>
              <w:autoSpaceDN w:val="0"/>
              <w:spacing w:line="0" w:lineRule="atLeast"/>
              <w:ind w:left="-17" w:leftChars="-8" w:right="44" w:rightChars="21" w:firstLine="9" w:firstLineChars="5"/>
              <w:jc w:val="both"/>
              <w:textAlignment w:val="center"/>
              <w:rPr>
                <w:rFonts w:ascii="宋体" w:hAnsi="宋体"/>
                <w:sz w:val="18"/>
                <w:szCs w:val="18"/>
              </w:rPr>
            </w:pPr>
            <w:r>
              <w:rPr>
                <w:rFonts w:hint="eastAsia" w:ascii="宋体" w:hAnsi="宋体"/>
                <w:sz w:val="18"/>
                <w:szCs w:val="18"/>
              </w:rPr>
              <w:t>具有专业的健身训练与服务团队，工作人员均持有健康证明。</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90135F6">
            <w:pPr>
              <w:spacing w:line="240" w:lineRule="exact"/>
              <w:rPr>
                <w:rFonts w:ascii="宋体" w:hAnsi="宋体" w:cs="宋体"/>
                <w:sz w:val="18"/>
                <w:szCs w:val="18"/>
              </w:rPr>
            </w:pPr>
          </w:p>
        </w:tc>
      </w:tr>
      <w:tr w14:paraId="18E60441">
        <w:tblPrEx>
          <w:tblCellMar>
            <w:top w:w="0" w:type="dxa"/>
            <w:left w:w="108" w:type="dxa"/>
            <w:bottom w:w="0" w:type="dxa"/>
            <w:right w:w="108" w:type="dxa"/>
          </w:tblCellMar>
        </w:tblPrEx>
        <w:trPr>
          <w:trHeight w:val="702"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CEC2D1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7F1084EE">
            <w:pPr>
              <w:pStyle w:val="25"/>
              <w:autoSpaceDE w:val="0"/>
              <w:autoSpaceDN w:val="0"/>
              <w:spacing w:line="0" w:lineRule="atLeast"/>
              <w:ind w:left="-17" w:leftChars="-8" w:right="44" w:rightChars="21" w:firstLine="9" w:firstLineChars="5"/>
              <w:jc w:val="both"/>
              <w:textAlignment w:val="center"/>
              <w:rPr>
                <w:rFonts w:ascii="宋体" w:hAnsi="宋体"/>
                <w:sz w:val="18"/>
                <w:szCs w:val="18"/>
              </w:rPr>
            </w:pPr>
            <w:r>
              <w:rPr>
                <w:rFonts w:hint="eastAsia" w:ascii="宋体" w:hAnsi="宋体"/>
                <w:sz w:val="18"/>
                <w:szCs w:val="18"/>
              </w:rPr>
              <w:t>除健身教练员外，其他人员持有与岗位上岗规定相适应的专业资格证书、执业证书或技能培训合格证。</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1212A10">
            <w:pPr>
              <w:spacing w:line="240" w:lineRule="exact"/>
              <w:rPr>
                <w:rFonts w:ascii="宋体" w:hAnsi="宋体" w:cs="宋体"/>
                <w:sz w:val="18"/>
                <w:szCs w:val="18"/>
              </w:rPr>
            </w:pPr>
          </w:p>
        </w:tc>
      </w:tr>
      <w:tr w14:paraId="33DB2E7C">
        <w:tblPrEx>
          <w:tblCellMar>
            <w:top w:w="0" w:type="dxa"/>
            <w:left w:w="108" w:type="dxa"/>
            <w:bottom w:w="0" w:type="dxa"/>
            <w:right w:w="108" w:type="dxa"/>
          </w:tblCellMar>
        </w:tblPrEx>
        <w:trPr>
          <w:trHeight w:val="90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6121C4E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72356227">
            <w:pPr>
              <w:pStyle w:val="25"/>
              <w:autoSpaceDE w:val="0"/>
              <w:autoSpaceDN w:val="0"/>
              <w:spacing w:line="0" w:lineRule="atLeast"/>
              <w:ind w:left="-17" w:leftChars="-8" w:right="44" w:rightChars="21" w:firstLine="9" w:firstLineChars="5"/>
              <w:jc w:val="both"/>
              <w:textAlignment w:val="center"/>
              <w:rPr>
                <w:rFonts w:ascii="宋体" w:hAnsi="宋体"/>
                <w:sz w:val="18"/>
                <w:szCs w:val="18"/>
              </w:rPr>
            </w:pPr>
            <w:r>
              <w:rPr>
                <w:rFonts w:hint="eastAsia" w:ascii="宋体" w:hAnsi="宋体"/>
                <w:sz w:val="18"/>
                <w:szCs w:val="18"/>
              </w:rPr>
              <w:t>教练员应具备相应的专业知识和技能，具有基本健康和体态评估、制定训练计划、执行训练计划，以及评估训练效果的能力。</w:t>
            </w:r>
            <w:r>
              <w:rPr>
                <w:rFonts w:hint="eastAsia" w:ascii="宋体" w:hAnsi="宋体" w:cs="宋体"/>
                <w:sz w:val="18"/>
                <w:szCs w:val="18"/>
              </w:rPr>
              <w:t>熟悉健身房器材设备的基本维护和使用，并具备急救、应急疏导等知识和技能</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9EDB73F">
            <w:pPr>
              <w:spacing w:line="240" w:lineRule="exact"/>
              <w:rPr>
                <w:rFonts w:ascii="宋体" w:hAnsi="宋体" w:cs="宋体"/>
                <w:sz w:val="18"/>
                <w:szCs w:val="18"/>
              </w:rPr>
            </w:pPr>
          </w:p>
        </w:tc>
      </w:tr>
      <w:tr w14:paraId="6DD08FF4">
        <w:tblPrEx>
          <w:tblCellMar>
            <w:top w:w="0" w:type="dxa"/>
            <w:left w:w="108" w:type="dxa"/>
            <w:bottom w:w="0" w:type="dxa"/>
            <w:right w:w="108" w:type="dxa"/>
          </w:tblCellMar>
        </w:tblPrEx>
        <w:trPr>
          <w:trHeight w:val="44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E780039">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929A32A">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管理运营人员应制定从业人员岗位职责、服务流程等，并监督实施。</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3E86F72">
            <w:pPr>
              <w:spacing w:line="240" w:lineRule="exact"/>
              <w:rPr>
                <w:rFonts w:ascii="宋体" w:hAnsi="宋体" w:cs="宋体"/>
                <w:sz w:val="18"/>
                <w:szCs w:val="18"/>
              </w:rPr>
            </w:pPr>
          </w:p>
        </w:tc>
      </w:tr>
      <w:tr w14:paraId="6610CBDC">
        <w:tblPrEx>
          <w:tblCellMar>
            <w:top w:w="0" w:type="dxa"/>
            <w:left w:w="108" w:type="dxa"/>
            <w:bottom w:w="0" w:type="dxa"/>
            <w:right w:w="108" w:type="dxa"/>
          </w:tblCellMar>
        </w:tblPrEx>
        <w:trPr>
          <w:trHeight w:val="54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588B841">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9D272B8">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管理运营人员应掌握健身项目的技术知识和专业技能，熟悉健身房器材设备的维护和使用，并具备急救、应急疏导等知识和技能。</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FBC0F6B">
            <w:pPr>
              <w:spacing w:line="240" w:lineRule="exact"/>
              <w:rPr>
                <w:rFonts w:ascii="宋体" w:hAnsi="宋体" w:cs="宋体"/>
                <w:sz w:val="18"/>
                <w:szCs w:val="18"/>
              </w:rPr>
            </w:pPr>
          </w:p>
        </w:tc>
      </w:tr>
      <w:tr w14:paraId="6AD407E7">
        <w:tblPrEx>
          <w:tblCellMar>
            <w:top w:w="0" w:type="dxa"/>
            <w:left w:w="108" w:type="dxa"/>
            <w:bottom w:w="0" w:type="dxa"/>
            <w:right w:w="108" w:type="dxa"/>
          </w:tblCellMar>
        </w:tblPrEx>
        <w:trPr>
          <w:trHeight w:val="572"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620AE3F">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E76FD02">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管理运营人员在开放及大型活动期间应承担安全保障职责。</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810BB8B">
            <w:pPr>
              <w:spacing w:line="240" w:lineRule="exact"/>
              <w:rPr>
                <w:rFonts w:ascii="宋体" w:hAnsi="宋体" w:cs="宋体"/>
                <w:sz w:val="18"/>
                <w:szCs w:val="18"/>
              </w:rPr>
            </w:pPr>
          </w:p>
        </w:tc>
      </w:tr>
      <w:tr w14:paraId="575DBCF1">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088C11">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16E5CE4">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后勤保障人员应掌握本领域专业技术知识和技能。</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732705F">
            <w:pPr>
              <w:spacing w:line="240" w:lineRule="exact"/>
              <w:rPr>
                <w:rFonts w:ascii="宋体" w:hAnsi="宋体" w:cs="宋体"/>
                <w:sz w:val="18"/>
                <w:szCs w:val="18"/>
              </w:rPr>
            </w:pPr>
          </w:p>
        </w:tc>
      </w:tr>
      <w:tr w14:paraId="4A7C1137">
        <w:tblPrEx>
          <w:tblCellMar>
            <w:top w:w="0" w:type="dxa"/>
            <w:left w:w="108" w:type="dxa"/>
            <w:bottom w:w="0" w:type="dxa"/>
            <w:right w:w="108" w:type="dxa"/>
          </w:tblCellMar>
        </w:tblPrEx>
        <w:trPr>
          <w:trHeight w:val="55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37B6597">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9</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3CB54ADB">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后勤保障人员应熟悉本领域设施、器材的维护、保养和使用。</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0D9E884">
            <w:pPr>
              <w:spacing w:line="240" w:lineRule="exact"/>
              <w:rPr>
                <w:rFonts w:ascii="宋体" w:hAnsi="宋体" w:cs="宋体"/>
                <w:sz w:val="18"/>
                <w:szCs w:val="18"/>
              </w:rPr>
            </w:pPr>
          </w:p>
        </w:tc>
      </w:tr>
      <w:tr w14:paraId="16620EA2">
        <w:tblPrEx>
          <w:tblCellMar>
            <w:top w:w="0" w:type="dxa"/>
            <w:left w:w="108" w:type="dxa"/>
            <w:bottom w:w="0" w:type="dxa"/>
            <w:right w:w="108" w:type="dxa"/>
          </w:tblCellMar>
        </w:tblPrEx>
        <w:trPr>
          <w:trHeight w:val="57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D6E3FB2">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09DD5E73">
            <w:pPr>
              <w:pStyle w:val="25"/>
              <w:autoSpaceDE w:val="0"/>
              <w:autoSpaceDN w:val="0"/>
              <w:spacing w:line="0" w:lineRule="atLeast"/>
              <w:ind w:right="44" w:rightChars="21"/>
              <w:jc w:val="both"/>
              <w:textAlignment w:val="center"/>
              <w:rPr>
                <w:rFonts w:ascii="宋体" w:hAnsi="宋体" w:cs="宋体"/>
                <w:sz w:val="18"/>
                <w:szCs w:val="18"/>
              </w:rPr>
            </w:pPr>
            <w:r>
              <w:rPr>
                <w:rFonts w:hint="eastAsia" w:ascii="宋体" w:hAnsi="宋体" w:cs="宋体"/>
                <w:sz w:val="18"/>
                <w:szCs w:val="18"/>
              </w:rPr>
              <w:t>后勤保障人员应确保健身房各类后勤保障系统的正常运行。</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0F4E4F8">
            <w:pPr>
              <w:spacing w:line="240" w:lineRule="exact"/>
              <w:rPr>
                <w:rFonts w:ascii="宋体" w:hAnsi="宋体" w:cs="宋体"/>
                <w:sz w:val="18"/>
                <w:szCs w:val="18"/>
              </w:rPr>
            </w:pPr>
          </w:p>
        </w:tc>
      </w:tr>
      <w:tr w14:paraId="49A88274">
        <w:tblPrEx>
          <w:tblCellMar>
            <w:top w:w="0" w:type="dxa"/>
            <w:left w:w="108" w:type="dxa"/>
            <w:bottom w:w="0" w:type="dxa"/>
            <w:right w:w="108" w:type="dxa"/>
          </w:tblCellMar>
        </w:tblPrEx>
        <w:trPr>
          <w:trHeight w:val="72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F9D110F">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11</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39E61F70">
            <w:pPr>
              <w:pStyle w:val="25"/>
              <w:autoSpaceDE w:val="0"/>
              <w:autoSpaceDN w:val="0"/>
              <w:spacing w:line="0" w:lineRule="atLeast"/>
              <w:ind w:left="-17" w:leftChars="-8" w:right="44" w:rightChars="21" w:firstLine="9" w:firstLineChars="5"/>
              <w:jc w:val="both"/>
              <w:textAlignment w:val="center"/>
              <w:rPr>
                <w:rFonts w:ascii="宋体" w:hAnsi="宋体" w:cs="宋体"/>
                <w:kern w:val="0"/>
                <w:sz w:val="18"/>
                <w:szCs w:val="18"/>
                <w:lang w:bidi="ar"/>
              </w:rPr>
            </w:pPr>
            <w:r>
              <w:rPr>
                <w:rFonts w:hint="eastAsia" w:ascii="宋体" w:hAnsi="宋体" w:cs="宋体"/>
                <w:kern w:val="0"/>
                <w:sz w:val="18"/>
                <w:szCs w:val="18"/>
                <w:lang w:bidi="ar"/>
              </w:rPr>
              <w:t>服务人员应具有相应的业务知识和技能，并熟练运用，应举止文明，友好热情，精神饱满，以礼相待。</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CEDA10F">
            <w:pPr>
              <w:spacing w:line="240" w:lineRule="exact"/>
              <w:rPr>
                <w:rFonts w:ascii="宋体" w:hAnsi="宋体" w:cs="宋体"/>
                <w:sz w:val="18"/>
                <w:szCs w:val="18"/>
              </w:rPr>
            </w:pPr>
          </w:p>
        </w:tc>
      </w:tr>
      <w:tr w14:paraId="20810B28">
        <w:tblPrEx>
          <w:tblCellMar>
            <w:top w:w="0" w:type="dxa"/>
            <w:left w:w="108" w:type="dxa"/>
            <w:bottom w:w="0" w:type="dxa"/>
            <w:right w:w="108" w:type="dxa"/>
          </w:tblCellMar>
        </w:tblPrEx>
        <w:trPr>
          <w:trHeight w:val="53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DFC3E59">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12</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5FCBE48">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kern w:val="0"/>
                <w:sz w:val="18"/>
                <w:szCs w:val="18"/>
                <w:lang w:bidi="ar"/>
              </w:rPr>
              <w:t>服务人员应佩戴工牌，衣着整齐规范，仪表大方得体，符合岗位规范。</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0A2E2C2">
            <w:pPr>
              <w:spacing w:line="240" w:lineRule="exact"/>
              <w:rPr>
                <w:rFonts w:ascii="宋体" w:hAnsi="宋体" w:cs="宋体"/>
                <w:sz w:val="18"/>
                <w:szCs w:val="18"/>
              </w:rPr>
            </w:pPr>
          </w:p>
        </w:tc>
      </w:tr>
      <w:tr w14:paraId="1280DC18">
        <w:tblPrEx>
          <w:tblCellMar>
            <w:top w:w="0" w:type="dxa"/>
            <w:left w:w="108" w:type="dxa"/>
            <w:bottom w:w="0" w:type="dxa"/>
            <w:right w:w="108" w:type="dxa"/>
          </w:tblCellMar>
        </w:tblPrEx>
        <w:trPr>
          <w:trHeight w:val="520" w:hRule="atLeast"/>
          <w:jc w:val="center"/>
        </w:trPr>
        <w:tc>
          <w:tcPr>
            <w:tcW w:w="6767" w:type="dxa"/>
            <w:gridSpan w:val="2"/>
            <w:tcBorders>
              <w:top w:val="single" w:color="000000" w:sz="4" w:space="0"/>
              <w:left w:val="single" w:color="000000" w:sz="4" w:space="0"/>
              <w:bottom w:val="single" w:color="000000" w:sz="4" w:space="0"/>
              <w:right w:val="single" w:color="000000" w:sz="4" w:space="0"/>
            </w:tcBorders>
            <w:noWrap/>
            <w:vAlign w:val="center"/>
          </w:tcPr>
          <w:p w14:paraId="20E366CF">
            <w:pPr>
              <w:pStyle w:val="25"/>
              <w:autoSpaceDE w:val="0"/>
              <w:autoSpaceDN w:val="0"/>
              <w:spacing w:line="240" w:lineRule="exact"/>
              <w:ind w:left="-17" w:leftChars="-8" w:right="44" w:rightChars="21" w:firstLine="9" w:firstLineChars="5"/>
              <w:jc w:val="center"/>
              <w:textAlignment w:val="center"/>
              <w:rPr>
                <w:rFonts w:ascii="黑体" w:hAnsi="黑体" w:eastAsia="黑体" w:cs="宋体"/>
                <w:kern w:val="0"/>
                <w:sz w:val="18"/>
                <w:szCs w:val="18"/>
                <w:lang w:bidi="ar"/>
              </w:rPr>
            </w:pPr>
            <w:r>
              <w:rPr>
                <w:rFonts w:hint="eastAsia" w:ascii="黑体" w:hAnsi="黑体" w:eastAsia="黑体" w:cs="宋体"/>
                <w:kern w:val="0"/>
                <w:sz w:val="18"/>
                <w:szCs w:val="18"/>
                <w:lang w:bidi="ar"/>
              </w:rPr>
              <w:t>合格性评定结果</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4E8F475">
            <w:pPr>
              <w:spacing w:line="240" w:lineRule="exact"/>
              <w:rPr>
                <w:rFonts w:ascii="宋体" w:hAnsi="宋体" w:cs="宋体"/>
                <w:sz w:val="18"/>
                <w:szCs w:val="18"/>
              </w:rPr>
            </w:pPr>
          </w:p>
        </w:tc>
      </w:tr>
    </w:tbl>
    <w:p w14:paraId="740ABFC9">
      <w:pPr>
        <w:pStyle w:val="57"/>
        <w:ind w:firstLine="0" w:firstLineChars="0"/>
      </w:pPr>
    </w:p>
    <w:p w14:paraId="3502E020">
      <w:pPr>
        <w:pStyle w:val="57"/>
        <w:ind w:firstLine="0" w:firstLineChars="0"/>
      </w:pPr>
    </w:p>
    <w:p w14:paraId="5212A755">
      <w:pPr>
        <w:pStyle w:val="57"/>
        <w:ind w:firstLine="0" w:firstLineChars="0"/>
      </w:pPr>
    </w:p>
    <w:p w14:paraId="4ECAC6B5">
      <w:pPr>
        <w:pStyle w:val="57"/>
        <w:ind w:firstLine="0" w:firstLineChars="0"/>
      </w:pPr>
    </w:p>
    <w:p w14:paraId="66B8DDF1">
      <w:r>
        <w:br w:type="page"/>
      </w:r>
    </w:p>
    <w:p w14:paraId="2A048D4B">
      <w:pPr>
        <w:pStyle w:val="78"/>
        <w:spacing w:before="120" w:after="120"/>
        <w:rPr>
          <w:highlight w:val="none"/>
        </w:rPr>
      </w:pPr>
      <w:r>
        <w:rPr>
          <w:rFonts w:hint="eastAsia"/>
          <w:highlight w:val="none"/>
          <w:lang w:bidi="ar"/>
        </w:rPr>
        <w:t>场地设施设备基本条件合格性评估表</w:t>
      </w:r>
    </w:p>
    <w:tbl>
      <w:tblPr>
        <w:tblStyle w:val="27"/>
        <w:tblW w:w="9787" w:type="dxa"/>
        <w:jc w:val="center"/>
        <w:tblLayout w:type="fixed"/>
        <w:tblCellMar>
          <w:top w:w="0" w:type="dxa"/>
          <w:left w:w="108" w:type="dxa"/>
          <w:bottom w:w="0" w:type="dxa"/>
          <w:right w:w="108" w:type="dxa"/>
        </w:tblCellMar>
      </w:tblPr>
      <w:tblGrid>
        <w:gridCol w:w="709"/>
        <w:gridCol w:w="6058"/>
        <w:gridCol w:w="3020"/>
      </w:tblGrid>
      <w:tr w14:paraId="4848182A">
        <w:tblPrEx>
          <w:tblCellMar>
            <w:top w:w="0" w:type="dxa"/>
            <w:left w:w="108" w:type="dxa"/>
            <w:bottom w:w="0" w:type="dxa"/>
            <w:right w:w="108" w:type="dxa"/>
          </w:tblCellMar>
        </w:tblPrEx>
        <w:trPr>
          <w:trHeight w:val="49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F5FD5A6">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6058" w:type="dxa"/>
            <w:tcBorders>
              <w:top w:val="single" w:color="auto" w:sz="4" w:space="0"/>
              <w:left w:val="single" w:color="auto" w:sz="4" w:space="0"/>
              <w:bottom w:val="single" w:color="auto" w:sz="4" w:space="0"/>
              <w:right w:val="single" w:color="auto" w:sz="4" w:space="0"/>
            </w:tcBorders>
            <w:noWrap/>
            <w:vAlign w:val="center"/>
          </w:tcPr>
          <w:p w14:paraId="713A122C">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3020" w:type="dxa"/>
            <w:tcBorders>
              <w:top w:val="single" w:color="auto" w:sz="4" w:space="0"/>
              <w:left w:val="single" w:color="auto" w:sz="4" w:space="0"/>
              <w:bottom w:val="single" w:color="auto" w:sz="4" w:space="0"/>
              <w:right w:val="single" w:color="auto" w:sz="4" w:space="0"/>
            </w:tcBorders>
            <w:noWrap/>
            <w:vAlign w:val="center"/>
          </w:tcPr>
          <w:p w14:paraId="26257AF7">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评定结果（合格“√”、不合格“×”）</w:t>
            </w:r>
          </w:p>
        </w:tc>
      </w:tr>
      <w:tr w14:paraId="045BBB0C">
        <w:tblPrEx>
          <w:tblCellMar>
            <w:top w:w="0" w:type="dxa"/>
            <w:left w:w="108" w:type="dxa"/>
            <w:bottom w:w="0" w:type="dxa"/>
            <w:right w:w="108" w:type="dxa"/>
          </w:tblCellMar>
        </w:tblPrEx>
        <w:trPr>
          <w:trHeight w:val="359" w:hRule="exact"/>
          <w:jc w:val="center"/>
        </w:trPr>
        <w:tc>
          <w:tcPr>
            <w:tcW w:w="709" w:type="dxa"/>
            <w:vMerge w:val="restart"/>
            <w:tcBorders>
              <w:top w:val="single" w:color="auto" w:sz="4" w:space="0"/>
              <w:left w:val="single" w:color="000000" w:sz="4" w:space="0"/>
              <w:right w:val="single" w:color="000000" w:sz="4" w:space="0"/>
            </w:tcBorders>
            <w:noWrap/>
            <w:vAlign w:val="center"/>
          </w:tcPr>
          <w:p w14:paraId="7C39DAC7">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058" w:type="dxa"/>
            <w:tcBorders>
              <w:top w:val="single" w:color="auto" w:sz="4" w:space="0"/>
              <w:left w:val="single" w:color="000000" w:sz="4" w:space="0"/>
              <w:bottom w:val="single" w:color="000000" w:sz="4" w:space="0"/>
              <w:right w:val="single" w:color="000000" w:sz="4" w:space="0"/>
            </w:tcBorders>
            <w:noWrap/>
            <w:vAlign w:val="center"/>
          </w:tcPr>
          <w:p w14:paraId="58870EA9">
            <w:pPr>
              <w:pStyle w:val="231"/>
              <w:spacing w:line="0" w:lineRule="atLeast"/>
              <w:ind w:left="-17" w:leftChars="-8" w:right="44" w:rightChars="21" w:firstLine="9" w:firstLineChars="5"/>
              <w:jc w:val="both"/>
              <w:textAlignment w:val="center"/>
              <w:rPr>
                <w:rFonts w:hAnsi="宋体" w:cs="宋体"/>
                <w:sz w:val="18"/>
                <w:szCs w:val="18"/>
                <w:lang w:bidi="ar"/>
              </w:rPr>
            </w:pPr>
            <w:r>
              <w:rPr>
                <w:rFonts w:hint="eastAsia" w:hAnsi="宋体" w:cs="宋体"/>
                <w:sz w:val="18"/>
                <w:szCs w:val="18"/>
                <w:lang w:bidi="ar"/>
              </w:rPr>
              <w:t>小型健身房：100㎡≤有效使用面积＜300㎡。</w:t>
            </w:r>
          </w:p>
        </w:tc>
        <w:tc>
          <w:tcPr>
            <w:tcW w:w="3020" w:type="dxa"/>
            <w:vMerge w:val="restart"/>
            <w:tcBorders>
              <w:top w:val="single" w:color="auto" w:sz="4" w:space="0"/>
              <w:left w:val="single" w:color="000000" w:sz="4" w:space="0"/>
              <w:right w:val="single" w:color="000000" w:sz="4" w:space="0"/>
            </w:tcBorders>
            <w:noWrap/>
            <w:vAlign w:val="center"/>
          </w:tcPr>
          <w:p w14:paraId="3F7DFD86">
            <w:pPr>
              <w:spacing w:line="240" w:lineRule="exact"/>
              <w:jc w:val="center"/>
              <w:rPr>
                <w:rFonts w:ascii="宋体" w:hAnsi="宋体" w:cs="宋体"/>
                <w:kern w:val="0"/>
                <w:sz w:val="18"/>
                <w:szCs w:val="18"/>
                <w:lang w:bidi="ar"/>
              </w:rPr>
            </w:pPr>
            <w:r>
              <w:rPr>
                <w:rFonts w:hint="eastAsia" w:ascii="宋体" w:hAnsi="宋体" w:cs="宋体"/>
                <w:kern w:val="0"/>
                <w:sz w:val="18"/>
                <w:szCs w:val="18"/>
                <w:lang w:bidi="ar"/>
              </w:rPr>
              <w:t>小型健身房□</w:t>
            </w:r>
          </w:p>
          <w:p w14:paraId="2B782C61">
            <w:pPr>
              <w:spacing w:line="240" w:lineRule="exact"/>
              <w:jc w:val="center"/>
              <w:rPr>
                <w:rFonts w:ascii="宋体" w:hAnsi="宋体" w:cs="宋体"/>
                <w:kern w:val="0"/>
                <w:sz w:val="18"/>
                <w:szCs w:val="18"/>
                <w:lang w:bidi="ar"/>
              </w:rPr>
            </w:pPr>
            <w:r>
              <w:rPr>
                <w:rFonts w:hint="eastAsia" w:ascii="宋体" w:hAnsi="宋体" w:cs="宋体"/>
                <w:kern w:val="0"/>
                <w:sz w:val="18"/>
                <w:szCs w:val="18"/>
                <w:lang w:bidi="ar"/>
              </w:rPr>
              <w:t>中型健身房□</w:t>
            </w:r>
          </w:p>
          <w:p w14:paraId="249A5D9B">
            <w:pPr>
              <w:spacing w:line="240" w:lineRule="exact"/>
              <w:jc w:val="center"/>
              <w:rPr>
                <w:rFonts w:ascii="宋体" w:hAnsi="宋体" w:cs="宋体"/>
                <w:kern w:val="0"/>
                <w:sz w:val="18"/>
                <w:szCs w:val="18"/>
                <w:lang w:bidi="ar"/>
              </w:rPr>
            </w:pPr>
            <w:r>
              <w:rPr>
                <w:rFonts w:hint="eastAsia" w:ascii="宋体" w:hAnsi="宋体" w:cs="宋体"/>
                <w:kern w:val="0"/>
                <w:sz w:val="18"/>
                <w:szCs w:val="18"/>
                <w:lang w:bidi="ar"/>
              </w:rPr>
              <w:t>大型健身房□</w:t>
            </w:r>
          </w:p>
        </w:tc>
      </w:tr>
      <w:tr w14:paraId="01B66810">
        <w:tblPrEx>
          <w:tblCellMar>
            <w:top w:w="0" w:type="dxa"/>
            <w:left w:w="108" w:type="dxa"/>
            <w:bottom w:w="0" w:type="dxa"/>
            <w:right w:w="108" w:type="dxa"/>
          </w:tblCellMar>
        </w:tblPrEx>
        <w:trPr>
          <w:trHeight w:val="292" w:hRule="exact"/>
          <w:jc w:val="center"/>
        </w:trPr>
        <w:tc>
          <w:tcPr>
            <w:tcW w:w="709" w:type="dxa"/>
            <w:vMerge w:val="continue"/>
            <w:tcBorders>
              <w:left w:val="single" w:color="000000" w:sz="4" w:space="0"/>
              <w:right w:val="single" w:color="000000" w:sz="4" w:space="0"/>
            </w:tcBorders>
            <w:noWrap/>
            <w:vAlign w:val="center"/>
          </w:tcPr>
          <w:p w14:paraId="47365238">
            <w:pPr>
              <w:widowControl/>
              <w:spacing w:line="240" w:lineRule="exact"/>
              <w:jc w:val="center"/>
              <w:textAlignment w:val="center"/>
              <w:rPr>
                <w:rFonts w:ascii="宋体" w:hAnsi="宋体" w:cs="宋体"/>
                <w:kern w:val="0"/>
                <w:sz w:val="18"/>
                <w:szCs w:val="18"/>
                <w:lang w:bidi="ar"/>
              </w:rPr>
            </w:pP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6EC2BD0D">
            <w:pPr>
              <w:pStyle w:val="231"/>
              <w:spacing w:line="0" w:lineRule="atLeast"/>
              <w:ind w:left="-17" w:leftChars="-8" w:right="44" w:rightChars="21" w:firstLine="9" w:firstLineChars="5"/>
              <w:jc w:val="both"/>
              <w:textAlignment w:val="center"/>
              <w:rPr>
                <w:rFonts w:hAnsi="宋体" w:cs="宋体"/>
                <w:sz w:val="18"/>
                <w:szCs w:val="18"/>
                <w:lang w:bidi="ar"/>
              </w:rPr>
            </w:pPr>
            <w:r>
              <w:rPr>
                <w:rFonts w:hint="eastAsia" w:hAnsi="宋体" w:cs="宋体"/>
                <w:sz w:val="18"/>
                <w:szCs w:val="18"/>
                <w:lang w:bidi="ar"/>
              </w:rPr>
              <w:t>中型健身房：300㎡≤有效使用面积＜1000㎡。</w:t>
            </w:r>
          </w:p>
        </w:tc>
        <w:tc>
          <w:tcPr>
            <w:tcW w:w="3020" w:type="dxa"/>
            <w:vMerge w:val="continue"/>
            <w:tcBorders>
              <w:left w:val="single" w:color="000000" w:sz="4" w:space="0"/>
              <w:right w:val="single" w:color="000000" w:sz="4" w:space="0"/>
            </w:tcBorders>
            <w:noWrap/>
            <w:vAlign w:val="center"/>
          </w:tcPr>
          <w:p w14:paraId="355CB63F">
            <w:pPr>
              <w:spacing w:line="240" w:lineRule="exact"/>
              <w:rPr>
                <w:rFonts w:ascii="宋体" w:hAnsi="宋体" w:cs="宋体"/>
                <w:kern w:val="0"/>
                <w:sz w:val="18"/>
                <w:szCs w:val="18"/>
                <w:lang w:bidi="ar"/>
              </w:rPr>
            </w:pPr>
          </w:p>
        </w:tc>
      </w:tr>
      <w:tr w14:paraId="285B7979">
        <w:tblPrEx>
          <w:tblCellMar>
            <w:top w:w="0" w:type="dxa"/>
            <w:left w:w="108" w:type="dxa"/>
            <w:bottom w:w="0" w:type="dxa"/>
            <w:right w:w="108" w:type="dxa"/>
          </w:tblCellMar>
        </w:tblPrEx>
        <w:trPr>
          <w:trHeight w:val="267" w:hRule="exact"/>
          <w:jc w:val="center"/>
        </w:trPr>
        <w:tc>
          <w:tcPr>
            <w:tcW w:w="709" w:type="dxa"/>
            <w:vMerge w:val="continue"/>
            <w:tcBorders>
              <w:left w:val="single" w:color="000000" w:sz="4" w:space="0"/>
              <w:bottom w:val="single" w:color="000000" w:sz="4" w:space="0"/>
              <w:right w:val="single" w:color="000000" w:sz="4" w:space="0"/>
            </w:tcBorders>
            <w:noWrap/>
            <w:vAlign w:val="center"/>
          </w:tcPr>
          <w:p w14:paraId="44DFB254">
            <w:pPr>
              <w:widowControl/>
              <w:spacing w:line="240" w:lineRule="exact"/>
              <w:jc w:val="center"/>
              <w:textAlignment w:val="center"/>
              <w:rPr>
                <w:rFonts w:ascii="宋体" w:hAnsi="宋体" w:cs="宋体"/>
                <w:kern w:val="0"/>
                <w:sz w:val="18"/>
                <w:szCs w:val="18"/>
                <w:lang w:bidi="ar"/>
              </w:rPr>
            </w:pP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67B842DC">
            <w:pPr>
              <w:pStyle w:val="231"/>
              <w:spacing w:line="0" w:lineRule="atLeast"/>
              <w:ind w:left="-17" w:leftChars="-8" w:right="44" w:rightChars="21" w:firstLine="9" w:firstLineChars="5"/>
              <w:jc w:val="both"/>
              <w:textAlignment w:val="center"/>
              <w:rPr>
                <w:rFonts w:hAnsi="宋体" w:cs="宋体"/>
                <w:sz w:val="18"/>
                <w:szCs w:val="18"/>
              </w:rPr>
            </w:pPr>
            <w:r>
              <w:rPr>
                <w:rFonts w:hint="eastAsia" w:hAnsi="宋体" w:cs="宋体"/>
                <w:sz w:val="18"/>
                <w:szCs w:val="18"/>
                <w:lang w:bidi="ar"/>
              </w:rPr>
              <w:t>大型健身房：1000㎡≤有效使用面积</w:t>
            </w:r>
            <w:r>
              <w:rPr>
                <w:rFonts w:hAnsi="宋体" w:cs="宋体"/>
                <w:sz w:val="18"/>
                <w:szCs w:val="18"/>
                <w:lang w:bidi="ar"/>
              </w:rPr>
              <w:t>。</w:t>
            </w:r>
          </w:p>
        </w:tc>
        <w:tc>
          <w:tcPr>
            <w:tcW w:w="3020" w:type="dxa"/>
            <w:vMerge w:val="continue"/>
            <w:tcBorders>
              <w:left w:val="single" w:color="000000" w:sz="4" w:space="0"/>
              <w:bottom w:val="single" w:color="000000" w:sz="4" w:space="0"/>
              <w:right w:val="single" w:color="000000" w:sz="4" w:space="0"/>
            </w:tcBorders>
            <w:noWrap/>
            <w:vAlign w:val="center"/>
          </w:tcPr>
          <w:p w14:paraId="3D82ADE9">
            <w:pPr>
              <w:spacing w:line="240" w:lineRule="exact"/>
              <w:rPr>
                <w:rFonts w:ascii="宋体" w:hAnsi="宋体" w:cs="宋体"/>
                <w:kern w:val="0"/>
                <w:sz w:val="18"/>
                <w:szCs w:val="18"/>
                <w:lang w:bidi="ar"/>
              </w:rPr>
            </w:pPr>
          </w:p>
        </w:tc>
      </w:tr>
      <w:tr w14:paraId="502CBF6B">
        <w:tblPrEx>
          <w:tblCellMar>
            <w:top w:w="0" w:type="dxa"/>
            <w:left w:w="108" w:type="dxa"/>
            <w:bottom w:w="0" w:type="dxa"/>
            <w:right w:w="108" w:type="dxa"/>
          </w:tblCellMar>
        </w:tblPrEx>
        <w:trPr>
          <w:trHeight w:val="569"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63B5BE2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6D0CCB2C">
            <w:pPr>
              <w:pStyle w:val="231"/>
              <w:spacing w:line="0" w:lineRule="atLeast"/>
              <w:ind w:left="-17" w:leftChars="-8" w:right="44" w:rightChars="21" w:firstLine="9" w:firstLineChars="5"/>
              <w:jc w:val="both"/>
              <w:textAlignment w:val="center"/>
              <w:rPr>
                <w:rFonts w:hAnsi="宋体" w:cs="宋体"/>
                <w:sz w:val="18"/>
                <w:szCs w:val="18"/>
              </w:rPr>
            </w:pPr>
            <w:r>
              <w:rPr>
                <w:rFonts w:hint="eastAsia" w:hAnsi="宋体" w:cs="宋体"/>
                <w:sz w:val="18"/>
                <w:szCs w:val="18"/>
              </w:rPr>
              <w:t>具备对外开放与运营的场地、设施、设备、技术、人员、资金等方面的支撑条件。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132E551">
            <w:pPr>
              <w:spacing w:line="240" w:lineRule="exact"/>
              <w:rPr>
                <w:rFonts w:ascii="宋体" w:hAnsi="宋体" w:cs="宋体"/>
                <w:sz w:val="18"/>
                <w:szCs w:val="18"/>
              </w:rPr>
            </w:pPr>
          </w:p>
        </w:tc>
      </w:tr>
      <w:tr w14:paraId="0946572C">
        <w:tblPrEx>
          <w:tblCellMar>
            <w:top w:w="0" w:type="dxa"/>
            <w:left w:w="108" w:type="dxa"/>
            <w:bottom w:w="0" w:type="dxa"/>
            <w:right w:w="108" w:type="dxa"/>
          </w:tblCellMar>
        </w:tblPrEx>
        <w:trPr>
          <w:trHeight w:val="528"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32DE999">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026B61A3">
            <w:pPr>
              <w:pStyle w:val="57"/>
              <w:ind w:firstLine="0" w:firstLineChars="0"/>
              <w:rPr>
                <w:rFonts w:hAnsi="宋体" w:cs="宋体"/>
                <w:sz w:val="18"/>
                <w:szCs w:val="18"/>
              </w:rPr>
            </w:pPr>
            <w:bookmarkStart w:id="48" w:name="OLE_LINK4"/>
            <w:bookmarkStart w:id="49" w:name="OLE_LINK3"/>
            <w:r>
              <w:rPr>
                <w:rFonts w:hint="eastAsia" w:hAnsi="宋体" w:cs="宋体"/>
                <w:sz w:val="18"/>
                <w:szCs w:val="18"/>
                <w:lang w:bidi="ar"/>
              </w:rPr>
              <w:t>器材设备应符合</w:t>
            </w:r>
            <w:r>
              <w:rPr>
                <w:rFonts w:hint="eastAsia"/>
              </w:rPr>
              <w:t>GB 17498和</w:t>
            </w:r>
            <w:bookmarkStart w:id="50" w:name="OLE_LINK2"/>
            <w:r>
              <w:rPr>
                <w:rFonts w:hint="eastAsia"/>
              </w:rPr>
              <w:t>GB/T34311</w:t>
            </w:r>
            <w:bookmarkEnd w:id="50"/>
            <w:r>
              <w:rPr>
                <w:rFonts w:hint="eastAsia"/>
              </w:rPr>
              <w:t>要求；以及符合</w:t>
            </w:r>
            <w:r>
              <w:rPr>
                <w:rFonts w:hint="eastAsia" w:hAnsi="宋体" w:cs="宋体"/>
                <w:sz w:val="18"/>
                <w:szCs w:val="18"/>
                <w:lang w:bidi="ar"/>
              </w:rPr>
              <w:t>行业标准或体育项目竞赛规则的要求。</w:t>
            </w:r>
            <w:bookmarkEnd w:id="48"/>
            <w:bookmarkEnd w:id="49"/>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5F4B9CE">
            <w:pPr>
              <w:spacing w:line="240" w:lineRule="exact"/>
              <w:rPr>
                <w:rFonts w:ascii="宋体" w:hAnsi="宋体" w:cs="宋体"/>
                <w:sz w:val="18"/>
                <w:szCs w:val="18"/>
              </w:rPr>
            </w:pPr>
          </w:p>
        </w:tc>
      </w:tr>
      <w:tr w14:paraId="23C15771">
        <w:tblPrEx>
          <w:tblCellMar>
            <w:top w:w="0" w:type="dxa"/>
            <w:left w:w="108" w:type="dxa"/>
            <w:bottom w:w="0" w:type="dxa"/>
            <w:right w:w="108" w:type="dxa"/>
          </w:tblCellMar>
        </w:tblPrEx>
        <w:trPr>
          <w:trHeight w:val="710"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46D0E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3B7F1B76">
            <w:pPr>
              <w:pStyle w:val="25"/>
              <w:autoSpaceDE w:val="0"/>
              <w:autoSpaceDN w:val="0"/>
              <w:spacing w:line="0" w:lineRule="atLeast"/>
              <w:ind w:left="-17" w:leftChars="-8" w:right="44" w:rightChars="21" w:firstLine="9" w:firstLineChars="5"/>
              <w:jc w:val="both"/>
              <w:textAlignment w:val="center"/>
              <w:rPr>
                <w:rFonts w:ascii="宋体" w:hAnsi="宋体"/>
                <w:sz w:val="18"/>
                <w:szCs w:val="18"/>
              </w:rPr>
            </w:pPr>
            <w:r>
              <w:rPr>
                <w:rFonts w:hint="eastAsia" w:ascii="宋体" w:hAnsi="宋体" w:cs="宋体"/>
                <w:kern w:val="0"/>
                <w:sz w:val="18"/>
                <w:szCs w:val="18"/>
              </w:rPr>
              <w:t>各项设施设备应符合国家关于环境保护的相关要求，不造成环境污染和其他公害，不破坏体育旅游资源和体验气氛。</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26CA73E">
            <w:pPr>
              <w:spacing w:line="240" w:lineRule="exact"/>
              <w:rPr>
                <w:rFonts w:ascii="宋体" w:hAnsi="宋体" w:cs="宋体"/>
                <w:sz w:val="18"/>
                <w:szCs w:val="18"/>
              </w:rPr>
            </w:pPr>
          </w:p>
        </w:tc>
      </w:tr>
      <w:tr w14:paraId="52C3F0BD">
        <w:tblPrEx>
          <w:tblCellMar>
            <w:top w:w="0" w:type="dxa"/>
            <w:left w:w="108" w:type="dxa"/>
            <w:bottom w:w="0" w:type="dxa"/>
            <w:right w:w="108" w:type="dxa"/>
          </w:tblCellMar>
        </w:tblPrEx>
        <w:trPr>
          <w:trHeight w:val="832"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87DCA56">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20B2A50">
            <w:pPr>
              <w:widowControl/>
              <w:jc w:val="left"/>
            </w:pPr>
            <w:r>
              <w:rPr>
                <w:rFonts w:hint="eastAsia" w:ascii="FzBookMaker2DlFont20536887294" w:hAnsi="FzBookMaker2DlFont20536887294" w:eastAsia="FzBookMaker2DlFont20536887294" w:cs="FzBookMaker2DlFont20536887294"/>
                <w:color w:val="000000"/>
                <w:kern w:val="0"/>
                <w:sz w:val="19"/>
                <w:szCs w:val="19"/>
                <w:lang w:bidi="ar"/>
              </w:rPr>
              <w:t>场地的规格、数量、材质、标识、性能等应满足开展运动项目的规则的要求，场地数量和周边环境与开展运动项目的安全性和舒适性相适。应。</w:t>
            </w:r>
          </w:p>
          <w:p w14:paraId="16C68B29">
            <w:pPr>
              <w:widowControl/>
              <w:jc w:val="left"/>
            </w:pPr>
            <w:r>
              <w:rPr>
                <w:rFonts w:ascii="H-SS9-PK74820003fec-Identity-H" w:hAnsi="H-SS9-PK74820003fec-Identity-H" w:eastAsia="H-SS9-PK74820003fec-Identity-H" w:cs="H-SS9-PK74820003fec-Identity-H"/>
                <w:color w:val="000000"/>
                <w:kern w:val="0"/>
                <w:sz w:val="37"/>
                <w:szCs w:val="37"/>
                <w:lang w:bidi="ar"/>
              </w:rPr>
              <w:t>、</w:t>
            </w:r>
          </w:p>
          <w:p w14:paraId="508B75E1">
            <w:pPr>
              <w:widowControl/>
              <w:jc w:val="left"/>
            </w:pPr>
            <w:r>
              <w:rPr>
                <w:rFonts w:ascii="FzBookMaker1DlFont10536887293" w:hAnsi="FzBookMaker1DlFont10536887293" w:eastAsia="FzBookMaker1DlFont10536887293" w:cs="FzBookMaker1DlFont10536887293"/>
                <w:color w:val="000000"/>
                <w:kern w:val="0"/>
                <w:sz w:val="19"/>
                <w:szCs w:val="19"/>
                <w:lang w:bidi="ar"/>
              </w:rPr>
              <w:t xml:space="preserve">Â ¤ </w:t>
            </w:r>
          </w:p>
          <w:p w14:paraId="37B7116E">
            <w:pPr>
              <w:widowControl/>
              <w:jc w:val="left"/>
            </w:pPr>
            <w:r>
              <w:rPr>
                <w:rFonts w:ascii="H-SS9-PK74820003fec-Identity-H" w:hAnsi="H-SS9-PK74820003fec-Identity-H" w:eastAsia="H-SS9-PK74820003fec-Identity-H" w:cs="H-SS9-PK74820003fec-Identity-H"/>
                <w:color w:val="000000"/>
                <w:kern w:val="0"/>
                <w:sz w:val="37"/>
                <w:szCs w:val="37"/>
                <w:lang w:bidi="ar"/>
              </w:rPr>
              <w:t>、</w:t>
            </w:r>
          </w:p>
          <w:p w14:paraId="39F71DC9">
            <w:pPr>
              <w:widowControl/>
              <w:jc w:val="left"/>
            </w:pPr>
            <w:r>
              <w:rPr>
                <w:rFonts w:ascii="FzBookMaker1DlFont10536887293" w:hAnsi="FzBookMaker1DlFont10536887293" w:eastAsia="FzBookMaker1DlFont10536887293" w:cs="FzBookMaker1DlFont10536887293"/>
                <w:color w:val="000000"/>
                <w:kern w:val="0"/>
                <w:sz w:val="19"/>
                <w:szCs w:val="19"/>
                <w:lang w:bidi="ar"/>
              </w:rPr>
              <w:t xml:space="preserve">Å £ </w:t>
            </w:r>
          </w:p>
          <w:p w14:paraId="0CB75549">
            <w:pPr>
              <w:widowControl/>
              <w:jc w:val="left"/>
            </w:pPr>
            <w:r>
              <w:rPr>
                <w:rFonts w:ascii="H-SS9-PK74820003fec-Identity-H" w:hAnsi="H-SS9-PK74820003fec-Identity-H" w:eastAsia="H-SS9-PK74820003fec-Identity-H" w:cs="H-SS9-PK74820003fec-Identity-H"/>
                <w:color w:val="000000"/>
                <w:kern w:val="0"/>
                <w:sz w:val="37"/>
                <w:szCs w:val="37"/>
                <w:lang w:bidi="ar"/>
              </w:rPr>
              <w:t>、</w:t>
            </w:r>
          </w:p>
          <w:p w14:paraId="4E9DF77A">
            <w:pPr>
              <w:widowControl/>
              <w:jc w:val="left"/>
            </w:pPr>
            <w:r>
              <w:rPr>
                <w:rFonts w:ascii="FzBookMaker1DlFont10536887293" w:hAnsi="FzBookMaker1DlFont10536887293" w:eastAsia="FzBookMaker1DlFont10536887293" w:cs="FzBookMaker1DlFont10536887293"/>
                <w:color w:val="000000"/>
                <w:kern w:val="0"/>
                <w:sz w:val="19"/>
                <w:szCs w:val="19"/>
                <w:lang w:bidi="ar"/>
              </w:rPr>
              <w:t xml:space="preserve">J </w:t>
            </w:r>
            <w:r>
              <w:rPr>
                <w:rFonts w:ascii="FzBookMaker2DlFont20536887294" w:hAnsi="FzBookMaker2DlFont20536887294" w:eastAsia="FzBookMaker2DlFont20536887294" w:cs="FzBookMaker2DlFont20536887294"/>
                <w:color w:val="000000"/>
                <w:kern w:val="0"/>
                <w:sz w:val="19"/>
                <w:szCs w:val="19"/>
                <w:lang w:bidi="ar"/>
              </w:rPr>
              <w:t xml:space="preserve">&gt; </w:t>
            </w:r>
          </w:p>
          <w:p w14:paraId="5CD4F755">
            <w:pPr>
              <w:widowControl/>
              <w:jc w:val="left"/>
            </w:pPr>
            <w:r>
              <w:rPr>
                <w:rFonts w:ascii="H-SS9-PK74820003fec-Identity-H" w:hAnsi="H-SS9-PK74820003fec-Identity-H" w:eastAsia="H-SS9-PK74820003fec-Identity-H" w:cs="H-SS9-PK74820003fec-Identity-H"/>
                <w:color w:val="000000"/>
                <w:kern w:val="0"/>
                <w:sz w:val="37"/>
                <w:szCs w:val="37"/>
                <w:lang w:bidi="ar"/>
              </w:rPr>
              <w:t>、</w:t>
            </w:r>
          </w:p>
          <w:p w14:paraId="2608A1C6">
            <w:pPr>
              <w:widowControl/>
              <w:jc w:val="left"/>
            </w:pPr>
            <w:r>
              <w:rPr>
                <w:rFonts w:ascii="FzBookMaker1DlFont10536887293" w:hAnsi="FzBookMaker1DlFont10536887293" w:eastAsia="FzBookMaker1DlFont10536887293" w:cs="FzBookMaker1DlFont10536887293"/>
                <w:color w:val="000000"/>
                <w:kern w:val="0"/>
                <w:sz w:val="19"/>
                <w:szCs w:val="19"/>
                <w:lang w:bidi="ar"/>
              </w:rPr>
              <w:t xml:space="preserve">&amp; í ã  Ü Ý  </w:t>
            </w:r>
            <w:r>
              <w:rPr>
                <w:rFonts w:ascii="FzBookMaker2DlFont20536887294" w:hAnsi="FzBookMaker2DlFont20536887294" w:eastAsia="FzBookMaker2DlFont20536887294" w:cs="FzBookMaker2DlFont20536887294"/>
                <w:color w:val="000000"/>
                <w:kern w:val="0"/>
                <w:sz w:val="19"/>
                <w:szCs w:val="19"/>
                <w:lang w:bidi="ar"/>
              </w:rPr>
              <w:t xml:space="preserve">p </w:t>
            </w:r>
            <w:r>
              <w:rPr>
                <w:rFonts w:ascii="FzBookMaker1DlFont10536887293" w:hAnsi="FzBookMaker1DlFont10536887293" w:eastAsia="FzBookMaker1DlFont10536887293" w:cs="FzBookMaker1DlFont10536887293"/>
                <w:color w:val="000000"/>
                <w:kern w:val="0"/>
                <w:sz w:val="19"/>
                <w:szCs w:val="19"/>
                <w:lang w:bidi="ar"/>
              </w:rPr>
              <w:t xml:space="preserve">µ ¶ </w:t>
            </w:r>
            <w:r>
              <w:rPr>
                <w:rFonts w:ascii="FzBookMaker2DlFont20536887294" w:hAnsi="FzBookMaker2DlFont20536887294" w:eastAsia="FzBookMaker2DlFont20536887294" w:cs="FzBookMaker2DlFont20536887294"/>
                <w:color w:val="000000"/>
                <w:kern w:val="0"/>
                <w:sz w:val="19"/>
                <w:szCs w:val="19"/>
                <w:lang w:bidi="ar"/>
              </w:rPr>
              <w:t xml:space="preserve">1 2 </w:t>
            </w:r>
            <w:r>
              <w:rPr>
                <w:rFonts w:ascii="FzBookMaker1DlFont10536887293" w:hAnsi="FzBookMaker1DlFont10536887293" w:eastAsia="FzBookMaker1DlFont10536887293" w:cs="FzBookMaker1DlFont10536887293"/>
                <w:color w:val="000000"/>
                <w:kern w:val="0"/>
                <w:sz w:val="19"/>
                <w:szCs w:val="19"/>
                <w:lang w:bidi="ar"/>
              </w:rPr>
              <w:t xml:space="preserve">P % 3 8 9 </w:t>
            </w:r>
          </w:p>
          <w:p w14:paraId="27C6BC45">
            <w:pPr>
              <w:widowControl/>
              <w:jc w:val="left"/>
            </w:pPr>
            <w:r>
              <w:rPr>
                <w:rFonts w:ascii="H-SS9-PK74820003fec-Identity-H" w:hAnsi="H-SS9-PK74820003fec-Identity-H" w:eastAsia="H-SS9-PK74820003fec-Identity-H" w:cs="H-SS9-PK74820003fec-Identity-H"/>
                <w:color w:val="000000"/>
                <w:kern w:val="0"/>
                <w:sz w:val="37"/>
                <w:szCs w:val="37"/>
                <w:lang w:bidi="ar"/>
              </w:rPr>
              <w:t>。</w:t>
            </w:r>
          </w:p>
          <w:p w14:paraId="7870040D">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C64AC0C">
            <w:pPr>
              <w:spacing w:line="240" w:lineRule="exact"/>
              <w:rPr>
                <w:rFonts w:ascii="宋体" w:hAnsi="宋体" w:cs="宋体"/>
                <w:sz w:val="18"/>
                <w:szCs w:val="18"/>
              </w:rPr>
            </w:pPr>
          </w:p>
        </w:tc>
      </w:tr>
      <w:tr w14:paraId="0A25FD53">
        <w:tblPrEx>
          <w:tblCellMar>
            <w:top w:w="0" w:type="dxa"/>
            <w:left w:w="108" w:type="dxa"/>
            <w:bottom w:w="0" w:type="dxa"/>
            <w:right w:w="108" w:type="dxa"/>
          </w:tblCellMar>
        </w:tblPrEx>
        <w:trPr>
          <w:trHeight w:val="340"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0FAE7D8">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726A0F60">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场地面层采用环保材料，且平整无破损，无杂物。</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FC82063">
            <w:pPr>
              <w:spacing w:line="240" w:lineRule="exact"/>
              <w:rPr>
                <w:rFonts w:ascii="宋体" w:hAnsi="宋体" w:cs="宋体"/>
                <w:sz w:val="18"/>
                <w:szCs w:val="18"/>
              </w:rPr>
            </w:pPr>
          </w:p>
        </w:tc>
      </w:tr>
      <w:tr w14:paraId="67ED7476">
        <w:tblPrEx>
          <w:tblCellMar>
            <w:top w:w="0" w:type="dxa"/>
            <w:left w:w="108" w:type="dxa"/>
            <w:bottom w:w="0" w:type="dxa"/>
            <w:right w:w="108" w:type="dxa"/>
          </w:tblCellMar>
        </w:tblPrEx>
        <w:trPr>
          <w:trHeight w:val="489"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100089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B17F11E">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场地各功能区布局合理，不同区域应有明显的功能分区布局图。</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4535A56">
            <w:pPr>
              <w:spacing w:line="240" w:lineRule="exact"/>
              <w:rPr>
                <w:rFonts w:ascii="宋体" w:hAnsi="宋体" w:cs="宋体"/>
                <w:sz w:val="18"/>
                <w:szCs w:val="18"/>
              </w:rPr>
            </w:pPr>
          </w:p>
        </w:tc>
      </w:tr>
      <w:tr w14:paraId="6F31ED3E">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2B62B1">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0EDB06E0">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应配备与所开展运动健身项目配套的器材设备。</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C6F167F">
            <w:pPr>
              <w:spacing w:line="240" w:lineRule="exact"/>
              <w:rPr>
                <w:rFonts w:ascii="宋体" w:hAnsi="宋体" w:cs="宋体"/>
                <w:sz w:val="18"/>
                <w:szCs w:val="18"/>
              </w:rPr>
            </w:pPr>
          </w:p>
        </w:tc>
      </w:tr>
      <w:tr w14:paraId="3894C441">
        <w:tblPrEx>
          <w:tblCellMar>
            <w:top w:w="0" w:type="dxa"/>
            <w:left w:w="108" w:type="dxa"/>
            <w:bottom w:w="0" w:type="dxa"/>
            <w:right w:w="108" w:type="dxa"/>
          </w:tblCellMar>
        </w:tblPrEx>
        <w:trPr>
          <w:trHeight w:val="608"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CD4FEDE">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9</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40FCFE56">
            <w:pPr>
              <w:pStyle w:val="25"/>
              <w:autoSpaceDE w:val="0"/>
              <w:autoSpaceDN w:val="0"/>
              <w:spacing w:line="0" w:lineRule="atLeast"/>
              <w:ind w:right="44" w:rightChars="21"/>
              <w:jc w:val="both"/>
              <w:textAlignment w:val="center"/>
              <w:rPr>
                <w:rFonts w:ascii="宋体" w:hAnsi="宋体" w:cs="宋体"/>
                <w:sz w:val="18"/>
                <w:szCs w:val="18"/>
              </w:rPr>
            </w:pPr>
            <w:r>
              <w:rPr>
                <w:rFonts w:hint="eastAsia" w:ascii="宋体" w:hAnsi="宋体" w:cs="宋体"/>
                <w:sz w:val="18"/>
                <w:szCs w:val="18"/>
              </w:rPr>
              <w:t>高危运动项目设备应取得符合法定条件的专业技术组织出具的检验合格证明。</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00A83FD">
            <w:pPr>
              <w:spacing w:line="240" w:lineRule="exact"/>
              <w:rPr>
                <w:rFonts w:ascii="宋体" w:hAnsi="宋体" w:cs="宋体"/>
                <w:sz w:val="18"/>
                <w:szCs w:val="18"/>
              </w:rPr>
            </w:pPr>
          </w:p>
        </w:tc>
      </w:tr>
      <w:tr w14:paraId="20FC44C2">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EEEDB1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151C7F66">
            <w:pPr>
              <w:pStyle w:val="25"/>
              <w:autoSpaceDE w:val="0"/>
              <w:autoSpaceDN w:val="0"/>
              <w:spacing w:line="0" w:lineRule="atLeast"/>
              <w:ind w:left="-17" w:leftChars="-8" w:right="44" w:rightChars="21" w:firstLine="9" w:firstLineChars="5"/>
              <w:jc w:val="both"/>
              <w:textAlignment w:val="center"/>
              <w:rPr>
                <w:rFonts w:ascii="宋体" w:hAnsi="宋体" w:cs="宋体"/>
                <w:kern w:val="0"/>
                <w:sz w:val="18"/>
                <w:szCs w:val="18"/>
                <w:lang w:bidi="ar"/>
              </w:rPr>
            </w:pPr>
            <w:r>
              <w:rPr>
                <w:rFonts w:hint="eastAsia" w:ascii="宋体" w:hAnsi="宋体" w:cs="宋体"/>
                <w:kern w:val="0"/>
                <w:sz w:val="18"/>
                <w:szCs w:val="18"/>
                <w:lang w:bidi="ar"/>
              </w:rPr>
              <w:t>器材设备应有使用标识，并且养护良好，整洁卫生，安全有效。</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FDA5AE3">
            <w:pPr>
              <w:spacing w:line="240" w:lineRule="exact"/>
              <w:rPr>
                <w:rFonts w:ascii="宋体" w:hAnsi="宋体" w:cs="宋体"/>
                <w:sz w:val="18"/>
                <w:szCs w:val="18"/>
              </w:rPr>
            </w:pPr>
          </w:p>
        </w:tc>
      </w:tr>
      <w:tr w14:paraId="73238A23">
        <w:tblPrEx>
          <w:tblCellMar>
            <w:top w:w="0" w:type="dxa"/>
            <w:left w:w="108" w:type="dxa"/>
            <w:bottom w:w="0" w:type="dxa"/>
            <w:right w:w="108" w:type="dxa"/>
          </w:tblCellMar>
        </w:tblPrEx>
        <w:trPr>
          <w:trHeight w:val="382"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642C932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11</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451CEDEB">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器材设备在使用、维护过程应实施环境保护、节能等有效措施。</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E569522">
            <w:pPr>
              <w:spacing w:line="240" w:lineRule="exact"/>
              <w:rPr>
                <w:rFonts w:ascii="宋体" w:hAnsi="宋体" w:cs="宋体"/>
                <w:sz w:val="18"/>
                <w:szCs w:val="18"/>
              </w:rPr>
            </w:pPr>
          </w:p>
        </w:tc>
      </w:tr>
      <w:tr w14:paraId="59035CEA">
        <w:tblPrEx>
          <w:tblCellMar>
            <w:top w:w="0" w:type="dxa"/>
            <w:left w:w="108" w:type="dxa"/>
            <w:bottom w:w="0" w:type="dxa"/>
            <w:right w:w="108" w:type="dxa"/>
          </w:tblCellMar>
        </w:tblPrEx>
        <w:trPr>
          <w:trHeight w:val="42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0053C5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12</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6E86D150">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室外健身器材应符合GB19272的要求。</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EC61301">
            <w:pPr>
              <w:spacing w:line="240" w:lineRule="exact"/>
              <w:rPr>
                <w:rFonts w:ascii="宋体" w:hAnsi="宋体" w:cs="宋体"/>
                <w:sz w:val="18"/>
                <w:szCs w:val="18"/>
              </w:rPr>
            </w:pPr>
          </w:p>
        </w:tc>
      </w:tr>
      <w:tr w14:paraId="0AEF8124">
        <w:tblPrEx>
          <w:tblCellMar>
            <w:top w:w="0" w:type="dxa"/>
            <w:left w:w="108" w:type="dxa"/>
            <w:bottom w:w="0" w:type="dxa"/>
            <w:right w:w="108" w:type="dxa"/>
          </w:tblCellMar>
        </w:tblPrEx>
        <w:trPr>
          <w:trHeight w:val="509"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F8544F2">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13</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3C74C7CF">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应有清晰、醒目的危险区域警示标识和安全防护设施。</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98D0F23">
            <w:pPr>
              <w:spacing w:line="240" w:lineRule="exact"/>
              <w:rPr>
                <w:rFonts w:ascii="宋体" w:hAnsi="宋体" w:cs="宋体"/>
                <w:sz w:val="18"/>
                <w:szCs w:val="18"/>
              </w:rPr>
            </w:pPr>
          </w:p>
        </w:tc>
      </w:tr>
      <w:tr w14:paraId="2F98285B">
        <w:tblPrEx>
          <w:tblCellMar>
            <w:top w:w="0" w:type="dxa"/>
            <w:left w:w="108" w:type="dxa"/>
            <w:bottom w:w="0" w:type="dxa"/>
            <w:right w:w="108" w:type="dxa"/>
          </w:tblCellMar>
        </w:tblPrEx>
        <w:trPr>
          <w:trHeight w:val="57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C292C68">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14</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EF06F67">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室内场所应有男、女更衣室和卫生间，且隔断合理不完全密闭，便于紧急救援。</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FB4EC58">
            <w:pPr>
              <w:spacing w:line="240" w:lineRule="exact"/>
              <w:rPr>
                <w:rFonts w:ascii="宋体" w:hAnsi="宋体" w:cs="宋体"/>
                <w:sz w:val="18"/>
                <w:szCs w:val="18"/>
              </w:rPr>
            </w:pPr>
          </w:p>
        </w:tc>
      </w:tr>
      <w:tr w14:paraId="5AF1CF8D">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F8E5E1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32AC2B80">
            <w:pPr>
              <w:pStyle w:val="25"/>
              <w:autoSpaceDE w:val="0"/>
              <w:autoSpaceDN w:val="0"/>
              <w:spacing w:line="0" w:lineRule="atLeast"/>
              <w:ind w:left="-17" w:leftChars="-8" w:right="44" w:rightChars="21" w:firstLine="9" w:firstLineChars="5"/>
              <w:jc w:val="both"/>
              <w:textAlignment w:val="center"/>
              <w:rPr>
                <w:rFonts w:ascii="宋体" w:hAnsi="宋体" w:cs="宋体"/>
                <w:kern w:val="0"/>
                <w:sz w:val="18"/>
                <w:szCs w:val="18"/>
                <w:lang w:bidi="ar"/>
              </w:rPr>
            </w:pPr>
            <w:r>
              <w:rPr>
                <w:rFonts w:hint="eastAsia" w:ascii="宋体" w:hAnsi="宋体" w:cs="宋体"/>
                <w:kern w:val="0"/>
                <w:sz w:val="18"/>
                <w:szCs w:val="18"/>
                <w:lang w:bidi="ar"/>
              </w:rPr>
              <w:t>应有通讯设备，并保证联络畅通。</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8C56FE0">
            <w:pPr>
              <w:spacing w:line="240" w:lineRule="exact"/>
              <w:rPr>
                <w:rFonts w:ascii="宋体" w:hAnsi="宋体" w:cs="宋体"/>
                <w:sz w:val="18"/>
                <w:szCs w:val="18"/>
              </w:rPr>
            </w:pPr>
          </w:p>
        </w:tc>
      </w:tr>
      <w:tr w14:paraId="625EC511">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43CDD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16</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1B6E2B22">
            <w:pPr>
              <w:pStyle w:val="25"/>
              <w:autoSpaceDE w:val="0"/>
              <w:autoSpaceDN w:val="0"/>
              <w:spacing w:line="0" w:lineRule="atLeast"/>
              <w:ind w:left="-17" w:leftChars="-8" w:right="44" w:rightChars="21" w:firstLine="9" w:firstLineChars="5"/>
              <w:jc w:val="both"/>
              <w:textAlignment w:val="center"/>
              <w:rPr>
                <w:rFonts w:ascii="宋体" w:hAnsi="宋体" w:cs="宋体"/>
                <w:kern w:val="0"/>
                <w:sz w:val="18"/>
                <w:szCs w:val="18"/>
                <w:lang w:bidi="ar"/>
              </w:rPr>
            </w:pPr>
            <w:r>
              <w:rPr>
                <w:rFonts w:hint="eastAsia" w:ascii="宋体" w:hAnsi="宋体" w:cs="宋体"/>
                <w:kern w:val="0"/>
                <w:sz w:val="18"/>
                <w:szCs w:val="18"/>
                <w:lang w:bidi="ar"/>
              </w:rPr>
              <w:t>应有专用的器材设备存放间。</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BA9C09B">
            <w:pPr>
              <w:spacing w:line="240" w:lineRule="exact"/>
              <w:rPr>
                <w:rFonts w:ascii="宋体" w:hAnsi="宋体" w:cs="宋体"/>
                <w:sz w:val="18"/>
                <w:szCs w:val="18"/>
              </w:rPr>
            </w:pPr>
          </w:p>
        </w:tc>
      </w:tr>
      <w:tr w14:paraId="3888719B">
        <w:tblPrEx>
          <w:tblCellMar>
            <w:top w:w="0" w:type="dxa"/>
            <w:left w:w="108" w:type="dxa"/>
            <w:bottom w:w="0" w:type="dxa"/>
            <w:right w:w="108" w:type="dxa"/>
          </w:tblCellMar>
        </w:tblPrEx>
        <w:trPr>
          <w:trHeight w:val="396"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E99CEC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17</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122B4C15">
            <w:pPr>
              <w:pStyle w:val="25"/>
              <w:autoSpaceDE w:val="0"/>
              <w:autoSpaceDN w:val="0"/>
              <w:spacing w:line="0" w:lineRule="atLeast"/>
              <w:ind w:left="-17" w:leftChars="-8" w:right="44" w:rightChars="21" w:firstLine="9" w:firstLineChars="5"/>
              <w:jc w:val="both"/>
              <w:textAlignment w:val="center"/>
              <w:rPr>
                <w:rFonts w:ascii="宋体" w:hAnsi="宋体" w:cs="宋体"/>
                <w:kern w:val="0"/>
                <w:sz w:val="18"/>
                <w:szCs w:val="18"/>
                <w:lang w:bidi="ar"/>
              </w:rPr>
            </w:pPr>
            <w:r>
              <w:rPr>
                <w:rFonts w:hint="eastAsia" w:ascii="宋体" w:hAnsi="宋体" w:cs="宋体"/>
                <w:kern w:val="0"/>
                <w:sz w:val="18"/>
                <w:szCs w:val="18"/>
                <w:lang w:bidi="ar"/>
              </w:rPr>
              <w:t>大型活动应设置饮水站、救护点等。</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96164A8">
            <w:pPr>
              <w:spacing w:line="240" w:lineRule="exact"/>
              <w:rPr>
                <w:rFonts w:ascii="宋体" w:hAnsi="宋体" w:cs="宋体"/>
                <w:sz w:val="18"/>
                <w:szCs w:val="18"/>
              </w:rPr>
            </w:pPr>
          </w:p>
        </w:tc>
      </w:tr>
      <w:tr w14:paraId="26211E22">
        <w:tblPrEx>
          <w:tblCellMar>
            <w:top w:w="0" w:type="dxa"/>
            <w:left w:w="108" w:type="dxa"/>
            <w:bottom w:w="0" w:type="dxa"/>
            <w:right w:w="108" w:type="dxa"/>
          </w:tblCellMar>
        </w:tblPrEx>
        <w:trPr>
          <w:trHeight w:val="59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396CB2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18</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F4CEDBB">
            <w:pPr>
              <w:pStyle w:val="25"/>
              <w:autoSpaceDE w:val="0"/>
              <w:autoSpaceDN w:val="0"/>
              <w:spacing w:line="0" w:lineRule="atLeast"/>
              <w:ind w:left="-17" w:leftChars="-8" w:right="44" w:rightChars="21" w:firstLine="9" w:firstLineChars="5"/>
              <w:jc w:val="both"/>
              <w:textAlignment w:val="center"/>
              <w:rPr>
                <w:rFonts w:ascii="宋体" w:hAnsi="宋体" w:cs="宋体"/>
                <w:kern w:val="0"/>
                <w:sz w:val="18"/>
                <w:szCs w:val="18"/>
                <w:lang w:bidi="ar"/>
              </w:rPr>
            </w:pPr>
            <w:r>
              <w:rPr>
                <w:rFonts w:hint="eastAsia" w:ascii="宋体" w:hAnsi="宋体" w:cs="宋体"/>
                <w:kern w:val="0"/>
                <w:sz w:val="18"/>
                <w:szCs w:val="18"/>
                <w:lang w:bidi="ar"/>
              </w:rPr>
              <w:t>场地内至少配备一台自动体外除颤仪（</w:t>
            </w:r>
            <w:r>
              <w:rPr>
                <w:rFonts w:hint="eastAsia" w:ascii="宋体" w:hAnsi="宋体" w:cs="宋体"/>
                <w:kern w:val="0"/>
                <w:sz w:val="18"/>
                <w:szCs w:val="18"/>
                <w:lang w:eastAsia="zh-CN" w:bidi="ar"/>
              </w:rPr>
              <w:t>AED</w:t>
            </w:r>
            <w:r>
              <w:rPr>
                <w:rFonts w:hint="eastAsia" w:ascii="宋体" w:hAnsi="宋体" w:cs="宋体"/>
                <w:kern w:val="0"/>
                <w:sz w:val="18"/>
                <w:szCs w:val="18"/>
                <w:lang w:bidi="ar"/>
              </w:rPr>
              <w:t>）。</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41D8D16">
            <w:pPr>
              <w:spacing w:line="240" w:lineRule="exact"/>
              <w:rPr>
                <w:rFonts w:ascii="宋体" w:hAnsi="宋体" w:cs="宋体"/>
                <w:sz w:val="18"/>
                <w:szCs w:val="18"/>
              </w:rPr>
            </w:pPr>
          </w:p>
        </w:tc>
      </w:tr>
      <w:tr w14:paraId="4123DCC0">
        <w:tblPrEx>
          <w:tblCellMar>
            <w:top w:w="0" w:type="dxa"/>
            <w:left w:w="108" w:type="dxa"/>
            <w:bottom w:w="0" w:type="dxa"/>
            <w:right w:w="108" w:type="dxa"/>
          </w:tblCellMar>
        </w:tblPrEx>
        <w:trPr>
          <w:trHeight w:val="520" w:hRule="atLeast"/>
          <w:jc w:val="center"/>
        </w:trPr>
        <w:tc>
          <w:tcPr>
            <w:tcW w:w="6767" w:type="dxa"/>
            <w:gridSpan w:val="2"/>
            <w:tcBorders>
              <w:top w:val="single" w:color="000000" w:sz="4" w:space="0"/>
              <w:left w:val="single" w:color="000000" w:sz="4" w:space="0"/>
              <w:bottom w:val="single" w:color="000000" w:sz="4" w:space="0"/>
              <w:right w:val="single" w:color="000000" w:sz="4" w:space="0"/>
            </w:tcBorders>
            <w:noWrap/>
            <w:vAlign w:val="center"/>
          </w:tcPr>
          <w:p w14:paraId="68A09511">
            <w:pPr>
              <w:pStyle w:val="25"/>
              <w:autoSpaceDE w:val="0"/>
              <w:autoSpaceDN w:val="0"/>
              <w:spacing w:line="240" w:lineRule="exact"/>
              <w:ind w:left="-17" w:leftChars="-8" w:right="44" w:rightChars="21" w:firstLine="9" w:firstLineChars="5"/>
              <w:jc w:val="center"/>
              <w:textAlignment w:val="center"/>
              <w:rPr>
                <w:rFonts w:ascii="黑体" w:hAnsi="黑体" w:eastAsia="黑体" w:cs="宋体"/>
                <w:kern w:val="0"/>
                <w:sz w:val="18"/>
                <w:szCs w:val="18"/>
                <w:lang w:bidi="ar"/>
              </w:rPr>
            </w:pPr>
            <w:r>
              <w:rPr>
                <w:rFonts w:hint="eastAsia" w:ascii="黑体" w:hAnsi="黑体" w:eastAsia="黑体" w:cs="宋体"/>
                <w:kern w:val="0"/>
                <w:sz w:val="18"/>
                <w:szCs w:val="18"/>
                <w:lang w:bidi="ar"/>
              </w:rPr>
              <w:t>合格性评定结果</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FCE576C">
            <w:pPr>
              <w:spacing w:line="240" w:lineRule="exact"/>
              <w:rPr>
                <w:rFonts w:ascii="宋体" w:hAnsi="宋体" w:cs="宋体"/>
                <w:sz w:val="18"/>
                <w:szCs w:val="18"/>
              </w:rPr>
            </w:pPr>
          </w:p>
        </w:tc>
      </w:tr>
    </w:tbl>
    <w:p w14:paraId="4D915A4F">
      <w:pPr>
        <w:pStyle w:val="57"/>
        <w:ind w:firstLine="0" w:firstLineChars="0"/>
      </w:pPr>
    </w:p>
    <w:p w14:paraId="08CDAA55">
      <w:pPr>
        <w:pStyle w:val="57"/>
        <w:ind w:firstLine="0" w:firstLineChars="0"/>
      </w:pPr>
    </w:p>
    <w:p w14:paraId="6BA2ECBC">
      <w:pPr>
        <w:pStyle w:val="57"/>
        <w:ind w:firstLine="0" w:firstLineChars="0"/>
      </w:pPr>
    </w:p>
    <w:p w14:paraId="5C2B1C4E">
      <w:pPr>
        <w:pStyle w:val="57"/>
        <w:ind w:firstLine="0" w:firstLineChars="0"/>
      </w:pPr>
    </w:p>
    <w:p w14:paraId="562B80F6">
      <w:pPr>
        <w:pStyle w:val="57"/>
        <w:ind w:firstLine="0" w:firstLineChars="0"/>
      </w:pPr>
    </w:p>
    <w:p w14:paraId="624CDA06">
      <w:pPr>
        <w:pStyle w:val="78"/>
        <w:spacing w:before="120" w:after="120"/>
        <w:rPr>
          <w:highlight w:val="none"/>
        </w:rPr>
      </w:pPr>
      <w:r>
        <w:rPr>
          <w:rFonts w:hint="eastAsia"/>
          <w:highlight w:val="none"/>
          <w:lang w:bidi="ar"/>
        </w:rPr>
        <w:t>卫生环境基本条件合格性评估表</w:t>
      </w:r>
    </w:p>
    <w:tbl>
      <w:tblPr>
        <w:tblStyle w:val="27"/>
        <w:tblW w:w="9787" w:type="dxa"/>
        <w:jc w:val="center"/>
        <w:tblLayout w:type="fixed"/>
        <w:tblCellMar>
          <w:top w:w="0" w:type="dxa"/>
          <w:left w:w="108" w:type="dxa"/>
          <w:bottom w:w="0" w:type="dxa"/>
          <w:right w:w="108" w:type="dxa"/>
        </w:tblCellMar>
      </w:tblPr>
      <w:tblGrid>
        <w:gridCol w:w="709"/>
        <w:gridCol w:w="6058"/>
        <w:gridCol w:w="3020"/>
      </w:tblGrid>
      <w:tr w14:paraId="705B75F9">
        <w:tblPrEx>
          <w:tblCellMar>
            <w:top w:w="0" w:type="dxa"/>
            <w:left w:w="108" w:type="dxa"/>
            <w:bottom w:w="0" w:type="dxa"/>
            <w:right w:w="108" w:type="dxa"/>
          </w:tblCellMar>
        </w:tblPrEx>
        <w:trPr>
          <w:trHeight w:val="49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6C436F2">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6058" w:type="dxa"/>
            <w:tcBorders>
              <w:top w:val="single" w:color="auto" w:sz="4" w:space="0"/>
              <w:left w:val="single" w:color="auto" w:sz="4" w:space="0"/>
              <w:bottom w:val="single" w:color="auto" w:sz="4" w:space="0"/>
              <w:right w:val="single" w:color="auto" w:sz="4" w:space="0"/>
            </w:tcBorders>
            <w:noWrap/>
            <w:vAlign w:val="center"/>
          </w:tcPr>
          <w:p w14:paraId="63AACFB1">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3020" w:type="dxa"/>
            <w:tcBorders>
              <w:top w:val="single" w:color="auto" w:sz="4" w:space="0"/>
              <w:left w:val="single" w:color="auto" w:sz="4" w:space="0"/>
              <w:bottom w:val="single" w:color="auto" w:sz="4" w:space="0"/>
              <w:right w:val="single" w:color="auto" w:sz="4" w:space="0"/>
            </w:tcBorders>
            <w:noWrap/>
            <w:vAlign w:val="center"/>
          </w:tcPr>
          <w:p w14:paraId="2EEB483F">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评定结果（合格“√”、不合格“×”）</w:t>
            </w:r>
          </w:p>
        </w:tc>
      </w:tr>
      <w:tr w14:paraId="66D2F547">
        <w:tblPrEx>
          <w:tblCellMar>
            <w:top w:w="0" w:type="dxa"/>
            <w:left w:w="108" w:type="dxa"/>
            <w:bottom w:w="0" w:type="dxa"/>
            <w:right w:w="108" w:type="dxa"/>
          </w:tblCellMar>
        </w:tblPrEx>
        <w:trPr>
          <w:trHeight w:val="569"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AD1BD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09FF548E">
            <w:pPr>
              <w:pStyle w:val="231"/>
              <w:spacing w:line="0" w:lineRule="atLeast"/>
              <w:ind w:left="-17" w:leftChars="-8" w:right="44" w:rightChars="21" w:firstLine="9" w:firstLineChars="5"/>
              <w:jc w:val="both"/>
              <w:textAlignment w:val="center"/>
              <w:rPr>
                <w:rFonts w:hAnsi="宋体" w:cs="宋体"/>
                <w:sz w:val="18"/>
                <w:szCs w:val="18"/>
              </w:rPr>
            </w:pPr>
            <w:r>
              <w:rPr>
                <w:rFonts w:hint="eastAsia" w:hAnsi="宋体" w:cs="宋体"/>
                <w:sz w:val="18"/>
                <w:szCs w:val="18"/>
              </w:rPr>
              <w:t>卫生防疫制度健全，有连续、完整的工作记录，近一年未发生过重大公共卫生事件。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9FB7B2E">
            <w:pPr>
              <w:spacing w:line="240" w:lineRule="exact"/>
              <w:rPr>
                <w:rFonts w:ascii="宋体" w:hAnsi="宋体" w:cs="宋体"/>
                <w:sz w:val="18"/>
                <w:szCs w:val="18"/>
              </w:rPr>
            </w:pPr>
          </w:p>
        </w:tc>
      </w:tr>
      <w:tr w14:paraId="30E3CA72">
        <w:tblPrEx>
          <w:tblCellMar>
            <w:top w:w="0" w:type="dxa"/>
            <w:left w:w="108" w:type="dxa"/>
            <w:bottom w:w="0" w:type="dxa"/>
            <w:right w:w="108" w:type="dxa"/>
          </w:tblCellMar>
        </w:tblPrEx>
        <w:trPr>
          <w:trHeight w:val="569"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BFA9916">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ECB976E">
            <w:pPr>
              <w:pStyle w:val="163"/>
              <w:numPr>
                <w:ilvl w:val="2"/>
                <w:numId w:val="0"/>
              </w:numPr>
            </w:pPr>
            <w:r>
              <w:rPr>
                <w:rFonts w:hint="eastAsia"/>
              </w:rPr>
              <w:t>室内健身房的环境卫生应符合GB37488的要求。</w:t>
            </w:r>
          </w:p>
          <w:p w14:paraId="085911D5">
            <w:pPr>
              <w:pStyle w:val="231"/>
              <w:spacing w:line="0" w:lineRule="atLeast"/>
              <w:ind w:left="-17" w:leftChars="-8" w:right="44" w:rightChars="21" w:firstLine="9" w:firstLineChars="5"/>
              <w:jc w:val="both"/>
              <w:textAlignment w:val="center"/>
              <w:rPr>
                <w:rFonts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B94850C">
            <w:pPr>
              <w:spacing w:line="240" w:lineRule="exact"/>
              <w:rPr>
                <w:rFonts w:ascii="宋体" w:hAnsi="宋体" w:cs="宋体"/>
                <w:sz w:val="18"/>
                <w:szCs w:val="18"/>
              </w:rPr>
            </w:pPr>
          </w:p>
        </w:tc>
      </w:tr>
      <w:tr w14:paraId="0C703D82">
        <w:tblPrEx>
          <w:tblCellMar>
            <w:top w:w="0" w:type="dxa"/>
            <w:left w:w="108" w:type="dxa"/>
            <w:bottom w:w="0" w:type="dxa"/>
            <w:right w:w="108" w:type="dxa"/>
          </w:tblCellMar>
        </w:tblPrEx>
        <w:trPr>
          <w:trHeight w:val="43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8B3678">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BD47435">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健身房室内空气应符合GB/T17093和GB/T18883的要求。</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86AA4E6">
            <w:pPr>
              <w:spacing w:line="240" w:lineRule="exact"/>
              <w:rPr>
                <w:rFonts w:ascii="宋体" w:hAnsi="宋体" w:cs="宋体"/>
                <w:sz w:val="18"/>
                <w:szCs w:val="18"/>
              </w:rPr>
            </w:pPr>
          </w:p>
        </w:tc>
      </w:tr>
      <w:tr w14:paraId="2C9B7697">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D6FB8A9">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22FBAF2">
            <w:pPr>
              <w:pStyle w:val="25"/>
              <w:autoSpaceDE w:val="0"/>
              <w:autoSpaceDN w:val="0"/>
              <w:spacing w:line="0" w:lineRule="atLeast"/>
              <w:ind w:left="-17" w:leftChars="-8" w:right="44" w:rightChars="21" w:firstLine="9" w:firstLineChars="5"/>
              <w:jc w:val="both"/>
              <w:textAlignment w:val="center"/>
              <w:rPr>
                <w:rFonts w:ascii="宋体" w:hAnsi="宋体"/>
                <w:sz w:val="18"/>
                <w:szCs w:val="18"/>
              </w:rPr>
            </w:pPr>
            <w:r>
              <w:rPr>
                <w:rFonts w:hint="eastAsia" w:ascii="宋体" w:hAnsi="宋体"/>
                <w:sz w:val="18"/>
                <w:szCs w:val="18"/>
              </w:rPr>
              <w:t>健身房内外环境噪音应符合GB3096的要求。</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8111E33">
            <w:pPr>
              <w:spacing w:line="240" w:lineRule="exact"/>
              <w:rPr>
                <w:rFonts w:ascii="宋体" w:hAnsi="宋体" w:cs="宋体"/>
                <w:sz w:val="18"/>
                <w:szCs w:val="18"/>
              </w:rPr>
            </w:pPr>
          </w:p>
        </w:tc>
      </w:tr>
      <w:tr w14:paraId="6B99307F">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685380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6DEA4817">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公共卫生区域应保持清洁、干净。</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3E468BF">
            <w:pPr>
              <w:spacing w:line="240" w:lineRule="exact"/>
              <w:rPr>
                <w:rFonts w:ascii="宋体" w:hAnsi="宋体" w:cs="宋体"/>
                <w:sz w:val="18"/>
                <w:szCs w:val="18"/>
              </w:rPr>
            </w:pPr>
          </w:p>
        </w:tc>
      </w:tr>
      <w:tr w14:paraId="576B06AD">
        <w:tblPrEx>
          <w:tblCellMar>
            <w:top w:w="0" w:type="dxa"/>
            <w:left w:w="108" w:type="dxa"/>
            <w:bottom w:w="0" w:type="dxa"/>
            <w:right w:w="108" w:type="dxa"/>
          </w:tblCellMar>
        </w:tblPrEx>
        <w:trPr>
          <w:trHeight w:val="340"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DFEF42">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1A704706">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环境保护、垃圾处理、污水处理应符合相关规定。</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A931B50">
            <w:pPr>
              <w:spacing w:line="240" w:lineRule="exact"/>
              <w:rPr>
                <w:rFonts w:ascii="宋体" w:hAnsi="宋体" w:cs="宋体"/>
                <w:sz w:val="18"/>
                <w:szCs w:val="18"/>
              </w:rPr>
            </w:pPr>
          </w:p>
        </w:tc>
      </w:tr>
      <w:tr w14:paraId="31F2D4AE">
        <w:tblPrEx>
          <w:tblCellMar>
            <w:top w:w="0" w:type="dxa"/>
            <w:left w:w="108" w:type="dxa"/>
            <w:bottom w:w="0" w:type="dxa"/>
            <w:right w:w="108" w:type="dxa"/>
          </w:tblCellMar>
        </w:tblPrEx>
        <w:trPr>
          <w:trHeight w:val="80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A6943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D0B9029">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健身器材和场地应定期进行清洁和消杀，并保存记录。</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FFA9406">
            <w:pPr>
              <w:spacing w:line="240" w:lineRule="exact"/>
              <w:rPr>
                <w:rFonts w:ascii="宋体" w:hAnsi="宋体" w:cs="宋体"/>
                <w:sz w:val="18"/>
                <w:szCs w:val="18"/>
              </w:rPr>
            </w:pPr>
          </w:p>
        </w:tc>
      </w:tr>
      <w:tr w14:paraId="7134F2D2">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3FE0897">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392D6EEF">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更衣室、卫生间定期进行清洁和消杀，干净无异味，并保存记录。</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C8C7354">
            <w:pPr>
              <w:spacing w:line="240" w:lineRule="exact"/>
              <w:rPr>
                <w:rFonts w:ascii="宋体" w:hAnsi="宋体" w:cs="宋体"/>
                <w:sz w:val="18"/>
                <w:szCs w:val="18"/>
              </w:rPr>
            </w:pPr>
          </w:p>
        </w:tc>
      </w:tr>
      <w:tr w14:paraId="34B032F1">
        <w:tblPrEx>
          <w:tblCellMar>
            <w:top w:w="0" w:type="dxa"/>
            <w:left w:w="108" w:type="dxa"/>
            <w:bottom w:w="0" w:type="dxa"/>
            <w:right w:w="108" w:type="dxa"/>
          </w:tblCellMar>
        </w:tblPrEx>
        <w:trPr>
          <w:trHeight w:val="55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B630B9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9</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266D2A4">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健身区域和器械上不放置有碍健身运动的无关物品。</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EF5C39E">
            <w:pPr>
              <w:spacing w:line="240" w:lineRule="exact"/>
              <w:rPr>
                <w:rFonts w:ascii="宋体" w:hAnsi="宋体" w:cs="宋体"/>
                <w:sz w:val="18"/>
                <w:szCs w:val="18"/>
              </w:rPr>
            </w:pPr>
          </w:p>
        </w:tc>
      </w:tr>
      <w:tr w14:paraId="6753448D">
        <w:tblPrEx>
          <w:tblCellMar>
            <w:top w:w="0" w:type="dxa"/>
            <w:left w:w="108" w:type="dxa"/>
            <w:bottom w:w="0" w:type="dxa"/>
            <w:right w:w="108" w:type="dxa"/>
          </w:tblCellMar>
        </w:tblPrEx>
        <w:trPr>
          <w:trHeight w:val="520" w:hRule="atLeast"/>
          <w:jc w:val="center"/>
        </w:trPr>
        <w:tc>
          <w:tcPr>
            <w:tcW w:w="6767" w:type="dxa"/>
            <w:gridSpan w:val="2"/>
            <w:tcBorders>
              <w:top w:val="single" w:color="000000" w:sz="4" w:space="0"/>
              <w:left w:val="single" w:color="000000" w:sz="4" w:space="0"/>
              <w:bottom w:val="single" w:color="000000" w:sz="4" w:space="0"/>
              <w:right w:val="single" w:color="000000" w:sz="4" w:space="0"/>
            </w:tcBorders>
            <w:noWrap/>
            <w:vAlign w:val="center"/>
          </w:tcPr>
          <w:p w14:paraId="0E374A83">
            <w:pPr>
              <w:pStyle w:val="25"/>
              <w:autoSpaceDE w:val="0"/>
              <w:autoSpaceDN w:val="0"/>
              <w:spacing w:line="240" w:lineRule="exact"/>
              <w:ind w:left="-17" w:leftChars="-8" w:right="44" w:rightChars="21" w:firstLine="9" w:firstLineChars="5"/>
              <w:jc w:val="center"/>
              <w:textAlignment w:val="center"/>
              <w:rPr>
                <w:rFonts w:ascii="黑体" w:hAnsi="黑体" w:eastAsia="黑体" w:cs="宋体"/>
                <w:kern w:val="0"/>
                <w:sz w:val="18"/>
                <w:szCs w:val="18"/>
                <w:lang w:bidi="ar"/>
              </w:rPr>
            </w:pPr>
            <w:r>
              <w:rPr>
                <w:rFonts w:hint="eastAsia" w:ascii="黑体" w:hAnsi="黑体" w:eastAsia="黑体" w:cs="宋体"/>
                <w:kern w:val="0"/>
                <w:sz w:val="18"/>
                <w:szCs w:val="18"/>
                <w:lang w:bidi="ar"/>
              </w:rPr>
              <w:t>合格性评定结果</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82DB97F">
            <w:pPr>
              <w:spacing w:line="240" w:lineRule="exact"/>
              <w:rPr>
                <w:rFonts w:ascii="宋体" w:hAnsi="宋体" w:cs="宋体"/>
                <w:sz w:val="18"/>
                <w:szCs w:val="18"/>
              </w:rPr>
            </w:pPr>
          </w:p>
        </w:tc>
      </w:tr>
    </w:tbl>
    <w:p w14:paraId="1551BE93">
      <w:pPr>
        <w:pStyle w:val="57"/>
        <w:ind w:firstLine="0" w:firstLineChars="0"/>
      </w:pPr>
    </w:p>
    <w:p w14:paraId="33ACB5C3">
      <w:pPr>
        <w:pStyle w:val="57"/>
        <w:ind w:firstLine="0" w:firstLineChars="0"/>
      </w:pPr>
    </w:p>
    <w:p w14:paraId="6554CD80">
      <w:pPr>
        <w:pStyle w:val="57"/>
        <w:ind w:firstLine="0" w:firstLineChars="0"/>
      </w:pPr>
    </w:p>
    <w:p w14:paraId="54A51358">
      <w:r>
        <w:br w:type="page"/>
      </w:r>
    </w:p>
    <w:p w14:paraId="3BC2F6A5">
      <w:pPr>
        <w:pStyle w:val="78"/>
        <w:spacing w:before="120" w:after="120"/>
        <w:rPr>
          <w:highlight w:val="none"/>
        </w:rPr>
      </w:pPr>
      <w:r>
        <w:rPr>
          <w:rFonts w:hint="eastAsia"/>
          <w:highlight w:val="none"/>
          <w:lang w:bidi="ar"/>
        </w:rPr>
        <w:t>安全保障基本条件合格性评估表</w:t>
      </w:r>
    </w:p>
    <w:tbl>
      <w:tblPr>
        <w:tblStyle w:val="27"/>
        <w:tblW w:w="9787" w:type="dxa"/>
        <w:jc w:val="center"/>
        <w:tblLayout w:type="fixed"/>
        <w:tblCellMar>
          <w:top w:w="0" w:type="dxa"/>
          <w:left w:w="108" w:type="dxa"/>
          <w:bottom w:w="0" w:type="dxa"/>
          <w:right w:w="108" w:type="dxa"/>
        </w:tblCellMar>
      </w:tblPr>
      <w:tblGrid>
        <w:gridCol w:w="709"/>
        <w:gridCol w:w="6058"/>
        <w:gridCol w:w="3020"/>
      </w:tblGrid>
      <w:tr w14:paraId="308B1111">
        <w:tblPrEx>
          <w:tblCellMar>
            <w:top w:w="0" w:type="dxa"/>
            <w:left w:w="108" w:type="dxa"/>
            <w:bottom w:w="0" w:type="dxa"/>
            <w:right w:w="108" w:type="dxa"/>
          </w:tblCellMar>
        </w:tblPrEx>
        <w:trPr>
          <w:trHeight w:val="49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0C9095E">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6058" w:type="dxa"/>
            <w:tcBorders>
              <w:top w:val="single" w:color="auto" w:sz="4" w:space="0"/>
              <w:left w:val="single" w:color="auto" w:sz="4" w:space="0"/>
              <w:bottom w:val="single" w:color="auto" w:sz="4" w:space="0"/>
              <w:right w:val="single" w:color="auto" w:sz="4" w:space="0"/>
            </w:tcBorders>
            <w:noWrap/>
            <w:vAlign w:val="center"/>
          </w:tcPr>
          <w:p w14:paraId="2DC43FDD">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3020" w:type="dxa"/>
            <w:tcBorders>
              <w:top w:val="single" w:color="auto" w:sz="4" w:space="0"/>
              <w:left w:val="single" w:color="auto" w:sz="4" w:space="0"/>
              <w:bottom w:val="single" w:color="auto" w:sz="4" w:space="0"/>
              <w:right w:val="single" w:color="auto" w:sz="4" w:space="0"/>
            </w:tcBorders>
            <w:noWrap/>
            <w:vAlign w:val="center"/>
          </w:tcPr>
          <w:p w14:paraId="33B60D97">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评定结果（合格“√”、不合格“×”）</w:t>
            </w:r>
          </w:p>
        </w:tc>
      </w:tr>
      <w:tr w14:paraId="4F506E7E">
        <w:tblPrEx>
          <w:tblCellMar>
            <w:top w:w="0" w:type="dxa"/>
            <w:left w:w="108" w:type="dxa"/>
            <w:bottom w:w="0" w:type="dxa"/>
            <w:right w:w="108" w:type="dxa"/>
          </w:tblCellMar>
        </w:tblPrEx>
        <w:trPr>
          <w:trHeight w:val="72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DBF69AB">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E87A637">
            <w:pPr>
              <w:pStyle w:val="231"/>
              <w:spacing w:line="0" w:lineRule="atLeast"/>
              <w:ind w:left="-17" w:leftChars="-8" w:right="44" w:rightChars="21" w:firstLine="9" w:firstLineChars="5"/>
              <w:jc w:val="both"/>
              <w:textAlignment w:val="center"/>
              <w:rPr>
                <w:rFonts w:hAnsi="宋体" w:cs="宋体"/>
                <w:sz w:val="18"/>
                <w:szCs w:val="18"/>
              </w:rPr>
            </w:pPr>
            <w:r>
              <w:rPr>
                <w:rFonts w:hint="eastAsia" w:hAnsi="宋体" w:cs="宋体"/>
                <w:sz w:val="18"/>
                <w:szCs w:val="18"/>
              </w:rPr>
              <w:t>安全管理制度健全，安全保障措施得力，风险防范机制运行顺畅，近一年无严重违反国家法律、法规的情况，未发生重大安全、消防、食品、环保、质量等责任事故。</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40FBBBD">
            <w:pPr>
              <w:spacing w:line="240" w:lineRule="exact"/>
              <w:rPr>
                <w:rFonts w:ascii="宋体" w:hAnsi="宋体" w:cs="宋体"/>
                <w:sz w:val="18"/>
                <w:szCs w:val="18"/>
              </w:rPr>
            </w:pPr>
          </w:p>
        </w:tc>
      </w:tr>
      <w:tr w14:paraId="5EA6634A">
        <w:tblPrEx>
          <w:tblCellMar>
            <w:top w:w="0" w:type="dxa"/>
            <w:left w:w="108" w:type="dxa"/>
            <w:bottom w:w="0" w:type="dxa"/>
            <w:right w:w="108" w:type="dxa"/>
          </w:tblCellMar>
        </w:tblPrEx>
        <w:trPr>
          <w:trHeight w:val="569"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486AB0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C55D5CD">
            <w:pPr>
              <w:pStyle w:val="163"/>
              <w:numPr>
                <w:ilvl w:val="2"/>
                <w:numId w:val="0"/>
              </w:numPr>
            </w:pPr>
            <w:r>
              <w:rPr>
                <w:rFonts w:hint="eastAsia" w:hAnsi="宋体" w:cs="宋体"/>
                <w:sz w:val="18"/>
                <w:szCs w:val="18"/>
                <w:lang w:bidi="ar"/>
              </w:rPr>
              <w:t>应建立公共卫生与安全突发事件应急预案与应急机制，</w:t>
            </w:r>
            <w:r>
              <w:rPr>
                <w:rFonts w:hint="eastAsia" w:hAnsi="宋体" w:cs="宋体"/>
                <w:sz w:val="18"/>
                <w:szCs w:val="18"/>
              </w:rPr>
              <w:t xml:space="preserve"> </w:t>
            </w:r>
            <w:r>
              <w:rPr>
                <w:rFonts w:hint="eastAsia" w:hAnsi="宋体" w:cs="宋体"/>
                <w:sz w:val="18"/>
                <w:szCs w:val="18"/>
                <w:lang w:bidi="ar"/>
              </w:rPr>
              <w:t>有清晰、醒目的危险区域警示标识和安全防护设施。</w:t>
            </w:r>
          </w:p>
          <w:p w14:paraId="46DF0158">
            <w:pPr>
              <w:pStyle w:val="231"/>
              <w:spacing w:line="0" w:lineRule="atLeast"/>
              <w:ind w:left="-17" w:leftChars="-8" w:right="44" w:rightChars="21" w:firstLine="9" w:firstLineChars="5"/>
              <w:jc w:val="both"/>
              <w:textAlignment w:val="center"/>
              <w:rPr>
                <w:rFonts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DF43A15">
            <w:pPr>
              <w:spacing w:line="240" w:lineRule="exact"/>
              <w:rPr>
                <w:rFonts w:ascii="宋体" w:hAnsi="宋体" w:cs="宋体"/>
                <w:sz w:val="18"/>
                <w:szCs w:val="18"/>
              </w:rPr>
            </w:pPr>
          </w:p>
        </w:tc>
      </w:tr>
      <w:tr w14:paraId="1F344ED5">
        <w:tblPrEx>
          <w:tblCellMar>
            <w:top w:w="0" w:type="dxa"/>
            <w:left w:w="108" w:type="dxa"/>
            <w:bottom w:w="0" w:type="dxa"/>
            <w:right w:w="108" w:type="dxa"/>
          </w:tblCellMar>
        </w:tblPrEx>
        <w:trPr>
          <w:trHeight w:val="56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8A8FD2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7326A98C">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kern w:val="0"/>
                <w:sz w:val="18"/>
                <w:szCs w:val="18"/>
                <w:lang w:bidi="ar"/>
              </w:rPr>
              <w:t>火灾自动报警系统应正常运行，配备专人负责，并有运行记录和巡检记录。</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7C2B556">
            <w:pPr>
              <w:spacing w:line="240" w:lineRule="exact"/>
              <w:rPr>
                <w:rFonts w:ascii="宋体" w:hAnsi="宋体" w:cs="宋体"/>
                <w:sz w:val="18"/>
                <w:szCs w:val="18"/>
              </w:rPr>
            </w:pPr>
          </w:p>
        </w:tc>
      </w:tr>
      <w:tr w14:paraId="2FC5E97D">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E93A901">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E92FC67">
            <w:pPr>
              <w:pStyle w:val="25"/>
              <w:autoSpaceDE w:val="0"/>
              <w:autoSpaceDN w:val="0"/>
              <w:spacing w:line="0" w:lineRule="atLeast"/>
              <w:ind w:left="-17" w:leftChars="-8" w:right="44" w:rightChars="21" w:firstLine="9" w:firstLineChars="5"/>
              <w:jc w:val="both"/>
              <w:textAlignment w:val="center"/>
              <w:rPr>
                <w:rFonts w:ascii="宋体" w:hAnsi="宋体"/>
                <w:sz w:val="18"/>
                <w:szCs w:val="18"/>
              </w:rPr>
            </w:pPr>
            <w:r>
              <w:rPr>
                <w:rFonts w:hint="eastAsia" w:ascii="宋体" w:hAnsi="宋体"/>
                <w:sz w:val="18"/>
                <w:szCs w:val="18"/>
              </w:rPr>
              <w:t>应有安全管理责任制度，明确安全责任人。</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4DC848F">
            <w:pPr>
              <w:spacing w:line="240" w:lineRule="exact"/>
              <w:rPr>
                <w:rFonts w:ascii="宋体" w:hAnsi="宋体" w:cs="宋体"/>
                <w:sz w:val="18"/>
                <w:szCs w:val="18"/>
              </w:rPr>
            </w:pPr>
          </w:p>
        </w:tc>
      </w:tr>
      <w:tr w14:paraId="0B7C3468">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894B99">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46B86142">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各类从业人员上岗应有明显标识。</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E56BF88">
            <w:pPr>
              <w:spacing w:line="240" w:lineRule="exact"/>
              <w:rPr>
                <w:rFonts w:ascii="宋体" w:hAnsi="宋体" w:cs="宋体"/>
                <w:sz w:val="18"/>
                <w:szCs w:val="18"/>
              </w:rPr>
            </w:pPr>
          </w:p>
        </w:tc>
      </w:tr>
      <w:tr w14:paraId="5898ACE5">
        <w:tblPrEx>
          <w:tblCellMar>
            <w:top w:w="0" w:type="dxa"/>
            <w:left w:w="108" w:type="dxa"/>
            <w:bottom w:w="0" w:type="dxa"/>
            <w:right w:w="108" w:type="dxa"/>
          </w:tblCellMar>
        </w:tblPrEx>
        <w:trPr>
          <w:trHeight w:val="512"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6D812D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758F2AB2">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“健身场所安全规则”“健身场所活动须知”等安全警示制度应悬挂在明显位置。</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C4F75F4">
            <w:pPr>
              <w:spacing w:line="240" w:lineRule="exact"/>
              <w:rPr>
                <w:rFonts w:ascii="宋体" w:hAnsi="宋体" w:cs="宋体"/>
                <w:sz w:val="18"/>
                <w:szCs w:val="18"/>
              </w:rPr>
            </w:pPr>
          </w:p>
        </w:tc>
      </w:tr>
      <w:tr w14:paraId="11E1CBA8">
        <w:tblPrEx>
          <w:tblCellMar>
            <w:top w:w="0" w:type="dxa"/>
            <w:left w:w="108" w:type="dxa"/>
            <w:bottom w:w="0" w:type="dxa"/>
            <w:right w:w="108" w:type="dxa"/>
          </w:tblCellMar>
        </w:tblPrEx>
        <w:trPr>
          <w:trHeight w:val="64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49E197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489B7B5">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健身场所容纳人数不应超过体育场所规定的最大容量；场内人数超过1000人时应按照国务院505号令执行。</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EE44560">
            <w:pPr>
              <w:spacing w:line="240" w:lineRule="exact"/>
              <w:rPr>
                <w:rFonts w:ascii="宋体" w:hAnsi="宋体" w:cs="宋体"/>
                <w:sz w:val="18"/>
                <w:szCs w:val="18"/>
              </w:rPr>
            </w:pPr>
          </w:p>
        </w:tc>
      </w:tr>
      <w:tr w14:paraId="08B98700">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C7A8423">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757DEC05">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公共区域应有禁烟标志。</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6AFA280">
            <w:pPr>
              <w:spacing w:line="240" w:lineRule="exact"/>
              <w:rPr>
                <w:rFonts w:ascii="宋体" w:hAnsi="宋体" w:cs="宋体"/>
                <w:sz w:val="18"/>
                <w:szCs w:val="18"/>
              </w:rPr>
            </w:pPr>
          </w:p>
        </w:tc>
      </w:tr>
      <w:tr w14:paraId="334EFB4F">
        <w:tblPrEx>
          <w:tblCellMar>
            <w:top w:w="0" w:type="dxa"/>
            <w:left w:w="108" w:type="dxa"/>
            <w:bottom w:w="0" w:type="dxa"/>
            <w:right w:w="108" w:type="dxa"/>
          </w:tblCellMar>
        </w:tblPrEx>
        <w:trPr>
          <w:trHeight w:val="55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2CC2263">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9</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0F84CB74">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急救药品、器械以及专用急救设备应摆放在便于取用的明显位置。</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3F95E92">
            <w:pPr>
              <w:spacing w:line="240" w:lineRule="exact"/>
              <w:rPr>
                <w:rFonts w:ascii="宋体" w:hAnsi="宋体" w:cs="宋体"/>
                <w:sz w:val="18"/>
                <w:szCs w:val="18"/>
              </w:rPr>
            </w:pPr>
          </w:p>
        </w:tc>
      </w:tr>
      <w:tr w14:paraId="05545D7D">
        <w:tblPrEx>
          <w:tblCellMar>
            <w:top w:w="0" w:type="dxa"/>
            <w:left w:w="108" w:type="dxa"/>
            <w:bottom w:w="0" w:type="dxa"/>
            <w:right w:w="108" w:type="dxa"/>
          </w:tblCellMar>
        </w:tblPrEx>
        <w:trPr>
          <w:trHeight w:val="508"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C4C625F">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1E226FAC">
            <w:pPr>
              <w:pStyle w:val="25"/>
              <w:autoSpaceDE w:val="0"/>
              <w:autoSpaceDN w:val="0"/>
              <w:spacing w:line="0" w:lineRule="atLeast"/>
              <w:ind w:right="44" w:rightChars="21"/>
              <w:jc w:val="both"/>
              <w:textAlignment w:val="center"/>
              <w:rPr>
                <w:rFonts w:ascii="宋体" w:hAnsi="宋体" w:cs="宋体"/>
                <w:sz w:val="18"/>
                <w:szCs w:val="18"/>
              </w:rPr>
            </w:pPr>
            <w:r>
              <w:rPr>
                <w:rFonts w:hint="eastAsia" w:ascii="宋体" w:hAnsi="宋体" w:cs="宋体"/>
                <w:sz w:val="18"/>
                <w:szCs w:val="18"/>
              </w:rPr>
              <w:t>应对各种安全防护设施定期进行检查、维护。</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3514A07">
            <w:pPr>
              <w:spacing w:line="240" w:lineRule="exact"/>
              <w:rPr>
                <w:rFonts w:ascii="宋体" w:hAnsi="宋体" w:cs="宋体"/>
                <w:sz w:val="18"/>
                <w:szCs w:val="18"/>
              </w:rPr>
            </w:pPr>
          </w:p>
        </w:tc>
      </w:tr>
      <w:tr w14:paraId="165EDD46">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E858F2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11</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11D2556D">
            <w:pPr>
              <w:pStyle w:val="25"/>
              <w:autoSpaceDE w:val="0"/>
              <w:autoSpaceDN w:val="0"/>
              <w:spacing w:line="0" w:lineRule="atLeast"/>
              <w:ind w:left="-17" w:leftChars="-8" w:right="44" w:rightChars="21" w:firstLine="9" w:firstLineChars="5"/>
              <w:jc w:val="both"/>
              <w:textAlignment w:val="center"/>
              <w:rPr>
                <w:rFonts w:ascii="宋体" w:hAnsi="宋体" w:cs="宋体"/>
                <w:kern w:val="0"/>
                <w:sz w:val="18"/>
                <w:szCs w:val="18"/>
                <w:lang w:bidi="ar"/>
              </w:rPr>
            </w:pPr>
            <w:r>
              <w:rPr>
                <w:rFonts w:hint="eastAsia" w:ascii="宋体" w:hAnsi="宋体" w:cs="宋体"/>
                <w:kern w:val="0"/>
                <w:sz w:val="18"/>
                <w:szCs w:val="18"/>
                <w:lang w:bidi="ar"/>
              </w:rPr>
              <w:t>危险物品的保存、管理应符合国家或属地有关安全条例的规定。</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179022C">
            <w:pPr>
              <w:spacing w:line="240" w:lineRule="exact"/>
              <w:rPr>
                <w:rFonts w:ascii="宋体" w:hAnsi="宋体" w:cs="宋体"/>
                <w:sz w:val="18"/>
                <w:szCs w:val="18"/>
              </w:rPr>
            </w:pPr>
          </w:p>
        </w:tc>
      </w:tr>
      <w:tr w14:paraId="7B938940">
        <w:tblPrEx>
          <w:tblCellMar>
            <w:top w:w="0" w:type="dxa"/>
            <w:left w:w="108" w:type="dxa"/>
            <w:bottom w:w="0" w:type="dxa"/>
            <w:right w:w="108" w:type="dxa"/>
          </w:tblCellMar>
        </w:tblPrEx>
        <w:trPr>
          <w:trHeight w:val="520" w:hRule="atLeast"/>
          <w:jc w:val="center"/>
        </w:trPr>
        <w:tc>
          <w:tcPr>
            <w:tcW w:w="6767" w:type="dxa"/>
            <w:gridSpan w:val="2"/>
            <w:tcBorders>
              <w:top w:val="single" w:color="000000" w:sz="4" w:space="0"/>
              <w:left w:val="single" w:color="000000" w:sz="4" w:space="0"/>
              <w:bottom w:val="single" w:color="000000" w:sz="4" w:space="0"/>
              <w:right w:val="single" w:color="000000" w:sz="4" w:space="0"/>
            </w:tcBorders>
            <w:noWrap/>
            <w:vAlign w:val="center"/>
          </w:tcPr>
          <w:p w14:paraId="1CEF78C2">
            <w:pPr>
              <w:pStyle w:val="25"/>
              <w:autoSpaceDE w:val="0"/>
              <w:autoSpaceDN w:val="0"/>
              <w:spacing w:line="240" w:lineRule="exact"/>
              <w:ind w:left="-17" w:leftChars="-8" w:right="44" w:rightChars="21" w:firstLine="9" w:firstLineChars="5"/>
              <w:jc w:val="center"/>
              <w:textAlignment w:val="center"/>
              <w:rPr>
                <w:rFonts w:ascii="黑体" w:hAnsi="黑体" w:eastAsia="黑体" w:cs="宋体"/>
                <w:kern w:val="0"/>
                <w:sz w:val="18"/>
                <w:szCs w:val="18"/>
                <w:lang w:bidi="ar"/>
              </w:rPr>
            </w:pPr>
            <w:r>
              <w:rPr>
                <w:rFonts w:hint="eastAsia" w:ascii="黑体" w:hAnsi="黑体" w:eastAsia="黑体" w:cs="宋体"/>
                <w:kern w:val="0"/>
                <w:sz w:val="18"/>
                <w:szCs w:val="18"/>
                <w:lang w:bidi="ar"/>
              </w:rPr>
              <w:t>合格性评定结果</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A0F9D14">
            <w:pPr>
              <w:spacing w:line="240" w:lineRule="exact"/>
              <w:rPr>
                <w:rFonts w:ascii="宋体" w:hAnsi="宋体" w:cs="宋体"/>
                <w:sz w:val="18"/>
                <w:szCs w:val="18"/>
              </w:rPr>
            </w:pPr>
          </w:p>
        </w:tc>
      </w:tr>
    </w:tbl>
    <w:p w14:paraId="0E49C176">
      <w:pPr>
        <w:pStyle w:val="57"/>
        <w:ind w:firstLine="0" w:firstLineChars="0"/>
      </w:pPr>
    </w:p>
    <w:p w14:paraId="795602C9">
      <w:pPr>
        <w:pStyle w:val="57"/>
        <w:ind w:firstLine="0" w:firstLineChars="0"/>
      </w:pPr>
    </w:p>
    <w:p w14:paraId="14F8014A">
      <w:pPr>
        <w:pStyle w:val="57"/>
        <w:ind w:firstLine="0" w:firstLineChars="0"/>
      </w:pPr>
    </w:p>
    <w:p w14:paraId="7E48207E">
      <w:pPr>
        <w:pStyle w:val="57"/>
        <w:ind w:firstLine="0" w:firstLineChars="0"/>
      </w:pPr>
    </w:p>
    <w:p w14:paraId="2E76BF27">
      <w:pPr>
        <w:pStyle w:val="57"/>
        <w:ind w:firstLine="0" w:firstLineChars="0"/>
      </w:pPr>
    </w:p>
    <w:p w14:paraId="72EE5945">
      <w:r>
        <w:br w:type="page"/>
      </w:r>
    </w:p>
    <w:p w14:paraId="3116F0C0">
      <w:pPr>
        <w:pStyle w:val="78"/>
        <w:spacing w:before="120" w:after="120"/>
        <w:rPr>
          <w:highlight w:val="none"/>
        </w:rPr>
      </w:pPr>
      <w:r>
        <w:rPr>
          <w:rFonts w:hint="eastAsia"/>
          <w:highlight w:val="none"/>
          <w:lang w:bidi="ar"/>
        </w:rPr>
        <w:t>管理与资质基本条件合格性评估表</w:t>
      </w:r>
    </w:p>
    <w:tbl>
      <w:tblPr>
        <w:tblStyle w:val="27"/>
        <w:tblW w:w="9787" w:type="dxa"/>
        <w:jc w:val="center"/>
        <w:tblLayout w:type="fixed"/>
        <w:tblCellMar>
          <w:top w:w="0" w:type="dxa"/>
          <w:left w:w="108" w:type="dxa"/>
          <w:bottom w:w="0" w:type="dxa"/>
          <w:right w:w="108" w:type="dxa"/>
        </w:tblCellMar>
      </w:tblPr>
      <w:tblGrid>
        <w:gridCol w:w="709"/>
        <w:gridCol w:w="6058"/>
        <w:gridCol w:w="3020"/>
      </w:tblGrid>
      <w:tr w14:paraId="0415FC5A">
        <w:tblPrEx>
          <w:tblCellMar>
            <w:top w:w="0" w:type="dxa"/>
            <w:left w:w="108" w:type="dxa"/>
            <w:bottom w:w="0" w:type="dxa"/>
            <w:right w:w="108" w:type="dxa"/>
          </w:tblCellMar>
        </w:tblPrEx>
        <w:trPr>
          <w:trHeight w:val="49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F30E9AA">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6058" w:type="dxa"/>
            <w:tcBorders>
              <w:top w:val="single" w:color="auto" w:sz="4" w:space="0"/>
              <w:left w:val="single" w:color="auto" w:sz="4" w:space="0"/>
              <w:bottom w:val="single" w:color="auto" w:sz="4" w:space="0"/>
              <w:right w:val="single" w:color="auto" w:sz="4" w:space="0"/>
            </w:tcBorders>
            <w:noWrap/>
            <w:vAlign w:val="center"/>
          </w:tcPr>
          <w:p w14:paraId="5E8E0BC5">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3020" w:type="dxa"/>
            <w:tcBorders>
              <w:top w:val="single" w:color="auto" w:sz="4" w:space="0"/>
              <w:left w:val="single" w:color="auto" w:sz="4" w:space="0"/>
              <w:bottom w:val="single" w:color="auto" w:sz="4" w:space="0"/>
              <w:right w:val="single" w:color="auto" w:sz="4" w:space="0"/>
            </w:tcBorders>
            <w:noWrap/>
            <w:vAlign w:val="center"/>
          </w:tcPr>
          <w:p w14:paraId="7D2F2B4D">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评定结果（合格“√”、不合格“×”）</w:t>
            </w:r>
          </w:p>
        </w:tc>
      </w:tr>
      <w:tr w14:paraId="59F622AE">
        <w:tblPrEx>
          <w:tblCellMar>
            <w:top w:w="0" w:type="dxa"/>
            <w:left w:w="108" w:type="dxa"/>
            <w:bottom w:w="0" w:type="dxa"/>
            <w:right w:w="108" w:type="dxa"/>
          </w:tblCellMar>
        </w:tblPrEx>
        <w:trPr>
          <w:trHeight w:val="569"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E936AEF">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3C4E0BD">
            <w:pPr>
              <w:pStyle w:val="231"/>
              <w:spacing w:line="0" w:lineRule="atLeast"/>
              <w:ind w:left="-17" w:leftChars="-8" w:right="44" w:rightChars="21" w:firstLine="9" w:firstLineChars="5"/>
              <w:jc w:val="both"/>
              <w:textAlignment w:val="center"/>
              <w:rPr>
                <w:rFonts w:hAnsi="宋体" w:cs="宋体"/>
                <w:sz w:val="18"/>
                <w:szCs w:val="18"/>
              </w:rPr>
            </w:pPr>
            <w:r>
              <w:rPr>
                <w:rFonts w:hint="eastAsia" w:hAnsi="宋体" w:cs="宋体"/>
                <w:sz w:val="18"/>
                <w:szCs w:val="18"/>
              </w:rPr>
              <w:t>具有设置合理且健全的组织结构，完备的管理制度，良好的运营机制。</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1A197F1">
            <w:pPr>
              <w:spacing w:line="240" w:lineRule="exact"/>
              <w:rPr>
                <w:rFonts w:ascii="宋体" w:hAnsi="宋体" w:cs="宋体"/>
                <w:sz w:val="18"/>
                <w:szCs w:val="18"/>
              </w:rPr>
            </w:pPr>
          </w:p>
        </w:tc>
      </w:tr>
      <w:tr w14:paraId="55EB8C15">
        <w:tblPrEx>
          <w:tblCellMar>
            <w:top w:w="0" w:type="dxa"/>
            <w:left w:w="108" w:type="dxa"/>
            <w:bottom w:w="0" w:type="dxa"/>
            <w:right w:w="108" w:type="dxa"/>
          </w:tblCellMar>
        </w:tblPrEx>
        <w:trPr>
          <w:trHeight w:val="69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893441B">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06B3D61">
            <w:pPr>
              <w:pStyle w:val="231"/>
              <w:spacing w:line="0" w:lineRule="atLeast"/>
              <w:ind w:right="44" w:rightChars="21"/>
              <w:jc w:val="both"/>
              <w:textAlignment w:val="center"/>
              <w:rPr>
                <w:rFonts w:hAnsi="宋体" w:cs="宋体"/>
                <w:sz w:val="18"/>
                <w:szCs w:val="18"/>
              </w:rPr>
            </w:pPr>
            <w:r>
              <w:rPr>
                <w:rFonts w:hint="eastAsia" w:hAnsi="宋体" w:cs="宋体"/>
                <w:sz w:val="18"/>
                <w:szCs w:val="18"/>
              </w:rPr>
              <w:t>经营主体依法注册登记，具有独立法人资格，合法经营1年以上，遵守相关的法律、法规，具有良好的社会信誉以及公众知晓度。</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6F813C8">
            <w:pPr>
              <w:spacing w:line="240" w:lineRule="exact"/>
              <w:rPr>
                <w:rFonts w:ascii="宋体" w:hAnsi="宋体" w:cs="宋体"/>
                <w:sz w:val="18"/>
                <w:szCs w:val="18"/>
              </w:rPr>
            </w:pPr>
          </w:p>
        </w:tc>
      </w:tr>
      <w:tr w14:paraId="1BC6AF29">
        <w:tblPrEx>
          <w:tblCellMar>
            <w:top w:w="0" w:type="dxa"/>
            <w:left w:w="108" w:type="dxa"/>
            <w:bottom w:w="0" w:type="dxa"/>
            <w:right w:w="108" w:type="dxa"/>
          </w:tblCellMar>
        </w:tblPrEx>
        <w:trPr>
          <w:trHeight w:val="620"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81922AF">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3563EAAA">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kern w:val="0"/>
                <w:sz w:val="18"/>
                <w:szCs w:val="18"/>
                <w:lang w:bidi="ar"/>
              </w:rPr>
              <w:t>制定完善的各部门人员岗位职责、人员工作管理流程与工作制度，并定期对职员进行业务培训，提供相应证明材料。</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014AF03">
            <w:pPr>
              <w:spacing w:line="240" w:lineRule="exact"/>
              <w:rPr>
                <w:rFonts w:ascii="宋体" w:hAnsi="宋体" w:cs="宋体"/>
                <w:sz w:val="18"/>
                <w:szCs w:val="18"/>
              </w:rPr>
            </w:pPr>
          </w:p>
        </w:tc>
      </w:tr>
      <w:tr w14:paraId="10A5C977">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7E90A92">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437659D6">
            <w:pPr>
              <w:pStyle w:val="25"/>
              <w:autoSpaceDE w:val="0"/>
              <w:autoSpaceDN w:val="0"/>
              <w:spacing w:line="0" w:lineRule="atLeast"/>
              <w:ind w:left="-17" w:leftChars="-8" w:right="44" w:rightChars="21" w:firstLine="9" w:firstLineChars="5"/>
              <w:jc w:val="both"/>
              <w:textAlignment w:val="center"/>
              <w:rPr>
                <w:rFonts w:ascii="宋体" w:hAnsi="宋体"/>
                <w:sz w:val="18"/>
                <w:szCs w:val="18"/>
              </w:rPr>
            </w:pPr>
            <w:r>
              <w:rPr>
                <w:rFonts w:hint="eastAsia" w:ascii="宋体" w:hAnsi="宋体" w:cs="宋体"/>
                <w:kern w:val="0"/>
                <w:sz w:val="18"/>
                <w:szCs w:val="18"/>
              </w:rPr>
              <w:t>近一年未发生知识产权严重侵权行为、重大经营服务质量投诉情况、内部管理运行重大问题。</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A967C30">
            <w:pPr>
              <w:spacing w:line="240" w:lineRule="exact"/>
              <w:rPr>
                <w:rFonts w:ascii="宋体" w:hAnsi="宋体" w:cs="宋体"/>
                <w:sz w:val="18"/>
                <w:szCs w:val="18"/>
              </w:rPr>
            </w:pPr>
          </w:p>
        </w:tc>
      </w:tr>
      <w:tr w14:paraId="077112A3">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FE830A8">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6E4A8F5D">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kern w:val="0"/>
                <w:sz w:val="18"/>
                <w:szCs w:val="18"/>
              </w:rPr>
              <w:t>如经营高危体育项目（游泳、滑雪、攀岩、潜水等），须持有《高危险性体育项目经营许可证》。</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28A28E9">
            <w:pPr>
              <w:spacing w:line="240" w:lineRule="exact"/>
              <w:rPr>
                <w:rFonts w:ascii="宋体" w:hAnsi="宋体" w:cs="宋体"/>
                <w:sz w:val="18"/>
                <w:szCs w:val="18"/>
              </w:rPr>
            </w:pPr>
          </w:p>
        </w:tc>
      </w:tr>
      <w:tr w14:paraId="3AC838C2">
        <w:tblPrEx>
          <w:tblCellMar>
            <w:top w:w="0" w:type="dxa"/>
            <w:left w:w="108" w:type="dxa"/>
            <w:bottom w:w="0" w:type="dxa"/>
            <w:right w:w="108" w:type="dxa"/>
          </w:tblCellMar>
        </w:tblPrEx>
        <w:trPr>
          <w:trHeight w:val="340"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EABC523">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1B3AD98">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kern w:val="0"/>
                <w:sz w:val="18"/>
                <w:szCs w:val="18"/>
              </w:rPr>
              <w:t>如经营餐饮、食品等服务，须持有相应的许可证。</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A678ED9">
            <w:pPr>
              <w:spacing w:line="240" w:lineRule="exact"/>
              <w:rPr>
                <w:rFonts w:ascii="宋体" w:hAnsi="宋体" w:cs="宋体"/>
                <w:sz w:val="18"/>
                <w:szCs w:val="18"/>
              </w:rPr>
            </w:pPr>
          </w:p>
        </w:tc>
      </w:tr>
      <w:tr w14:paraId="41E91887">
        <w:tblPrEx>
          <w:tblCellMar>
            <w:top w:w="0" w:type="dxa"/>
            <w:left w:w="108" w:type="dxa"/>
            <w:bottom w:w="0" w:type="dxa"/>
            <w:right w:w="108" w:type="dxa"/>
          </w:tblCellMar>
        </w:tblPrEx>
        <w:trPr>
          <w:trHeight w:val="80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BAB584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4465D36E">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kern w:val="0"/>
                <w:sz w:val="18"/>
                <w:szCs w:val="18"/>
              </w:rPr>
              <w:t>有房屋不动产证或租赁证明、消防审验合格或消防备案证明，如有锅炉、电梯、压力管道（含气瓶）等特种设备，应具备相应的特种设备使用登记证及有效期内设备检测报告。</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0CE805C">
            <w:pPr>
              <w:spacing w:line="240" w:lineRule="exact"/>
              <w:rPr>
                <w:rFonts w:ascii="宋体" w:hAnsi="宋体" w:cs="宋体"/>
                <w:sz w:val="18"/>
                <w:szCs w:val="18"/>
              </w:rPr>
            </w:pPr>
          </w:p>
        </w:tc>
      </w:tr>
      <w:tr w14:paraId="2457F0E3">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1C0FB">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70BDA64C">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kern w:val="0"/>
                <w:sz w:val="18"/>
                <w:szCs w:val="18"/>
                <w:lang w:bidi="ar"/>
              </w:rPr>
              <w:t>信息发布平台应有专人管理负责，信息内容应当遵守法律法规，遵循公序良俗，不得损害国家利益、公共利益和他人合法权益。</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0CCFD70">
            <w:pPr>
              <w:spacing w:line="240" w:lineRule="exact"/>
              <w:rPr>
                <w:rFonts w:ascii="宋体" w:hAnsi="宋体" w:cs="宋体"/>
                <w:sz w:val="18"/>
                <w:szCs w:val="18"/>
              </w:rPr>
            </w:pPr>
          </w:p>
        </w:tc>
      </w:tr>
      <w:tr w14:paraId="46D8FC6E">
        <w:tblPrEx>
          <w:tblCellMar>
            <w:top w:w="0" w:type="dxa"/>
            <w:left w:w="108" w:type="dxa"/>
            <w:bottom w:w="0" w:type="dxa"/>
            <w:right w:w="108" w:type="dxa"/>
          </w:tblCellMar>
        </w:tblPrEx>
        <w:trPr>
          <w:trHeight w:val="55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F85172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9</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3732A82A">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应迅速、积极主动、妥善处理顾客的投诉。</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84585BB">
            <w:pPr>
              <w:spacing w:line="240" w:lineRule="exact"/>
              <w:rPr>
                <w:rFonts w:ascii="宋体" w:hAnsi="宋体" w:cs="宋体"/>
                <w:sz w:val="18"/>
                <w:szCs w:val="18"/>
              </w:rPr>
            </w:pPr>
          </w:p>
        </w:tc>
      </w:tr>
      <w:tr w14:paraId="5F01B9A5">
        <w:tblPrEx>
          <w:tblCellMar>
            <w:top w:w="0" w:type="dxa"/>
            <w:left w:w="108" w:type="dxa"/>
            <w:bottom w:w="0" w:type="dxa"/>
            <w:right w:w="108" w:type="dxa"/>
          </w:tblCellMar>
        </w:tblPrEx>
        <w:trPr>
          <w:trHeight w:val="55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E37CF51">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3D7245C2">
            <w:pPr>
              <w:pStyle w:val="25"/>
              <w:autoSpaceDE w:val="0"/>
              <w:autoSpaceDN w:val="0"/>
              <w:spacing w:line="0" w:lineRule="atLeast"/>
              <w:ind w:left="-17" w:leftChars="-8" w:right="44" w:rightChars="21" w:firstLine="9" w:firstLineChars="5"/>
              <w:jc w:val="both"/>
              <w:textAlignment w:val="center"/>
              <w:rPr>
                <w:rFonts w:ascii="宋体" w:hAnsi="宋体" w:cs="宋体"/>
                <w:sz w:val="18"/>
                <w:szCs w:val="18"/>
              </w:rPr>
            </w:pPr>
            <w:r>
              <w:rPr>
                <w:rFonts w:hint="eastAsia" w:ascii="宋体" w:hAnsi="宋体" w:cs="宋体"/>
                <w:sz w:val="18"/>
                <w:szCs w:val="18"/>
              </w:rPr>
              <w:t>除不可抗外力，因维修、保养、安全、训练、赛事等原因，不能向社会开放或调整开放时间的，应提前7日向公众公示。</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964E991">
            <w:pPr>
              <w:spacing w:line="240" w:lineRule="exact"/>
              <w:rPr>
                <w:rFonts w:ascii="宋体" w:hAnsi="宋体" w:cs="宋体"/>
                <w:sz w:val="18"/>
                <w:szCs w:val="18"/>
              </w:rPr>
            </w:pPr>
          </w:p>
        </w:tc>
      </w:tr>
      <w:tr w14:paraId="6756CEB6">
        <w:tblPrEx>
          <w:tblCellMar>
            <w:top w:w="0" w:type="dxa"/>
            <w:left w:w="108" w:type="dxa"/>
            <w:bottom w:w="0" w:type="dxa"/>
            <w:right w:w="108" w:type="dxa"/>
          </w:tblCellMar>
        </w:tblPrEx>
        <w:trPr>
          <w:trHeight w:val="520" w:hRule="atLeast"/>
          <w:jc w:val="center"/>
        </w:trPr>
        <w:tc>
          <w:tcPr>
            <w:tcW w:w="6767" w:type="dxa"/>
            <w:gridSpan w:val="2"/>
            <w:tcBorders>
              <w:top w:val="single" w:color="000000" w:sz="4" w:space="0"/>
              <w:left w:val="single" w:color="000000" w:sz="4" w:space="0"/>
              <w:bottom w:val="single" w:color="000000" w:sz="4" w:space="0"/>
              <w:right w:val="single" w:color="000000" w:sz="4" w:space="0"/>
            </w:tcBorders>
            <w:noWrap/>
            <w:vAlign w:val="center"/>
          </w:tcPr>
          <w:p w14:paraId="7D5E9200">
            <w:pPr>
              <w:pStyle w:val="25"/>
              <w:autoSpaceDE w:val="0"/>
              <w:autoSpaceDN w:val="0"/>
              <w:spacing w:line="240" w:lineRule="exact"/>
              <w:ind w:left="-17" w:leftChars="-8" w:right="44" w:rightChars="21" w:firstLine="9" w:firstLineChars="5"/>
              <w:jc w:val="center"/>
              <w:textAlignment w:val="center"/>
              <w:rPr>
                <w:rFonts w:ascii="黑体" w:hAnsi="黑体" w:eastAsia="黑体" w:cs="宋体"/>
                <w:kern w:val="0"/>
                <w:sz w:val="18"/>
                <w:szCs w:val="18"/>
                <w:lang w:bidi="ar"/>
              </w:rPr>
            </w:pPr>
            <w:r>
              <w:rPr>
                <w:rFonts w:hint="eastAsia" w:ascii="黑体" w:hAnsi="黑体" w:eastAsia="黑体" w:cs="宋体"/>
                <w:kern w:val="0"/>
                <w:sz w:val="18"/>
                <w:szCs w:val="18"/>
                <w:lang w:bidi="ar"/>
              </w:rPr>
              <w:t>合格性评定结果</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9A4186F">
            <w:pPr>
              <w:spacing w:line="240" w:lineRule="exact"/>
              <w:rPr>
                <w:rFonts w:ascii="宋体" w:hAnsi="宋体" w:cs="宋体"/>
                <w:sz w:val="18"/>
                <w:szCs w:val="18"/>
              </w:rPr>
            </w:pPr>
          </w:p>
        </w:tc>
      </w:tr>
    </w:tbl>
    <w:p w14:paraId="3EA5CD26">
      <w:pPr>
        <w:pStyle w:val="57"/>
        <w:ind w:firstLine="0" w:firstLineChars="0"/>
      </w:pPr>
    </w:p>
    <w:p w14:paraId="54829980">
      <w:pPr>
        <w:pStyle w:val="57"/>
        <w:ind w:firstLine="0" w:firstLineChars="0"/>
      </w:pPr>
    </w:p>
    <w:p w14:paraId="1A6715E9">
      <w:pPr>
        <w:pStyle w:val="57"/>
        <w:ind w:firstLine="0" w:firstLineChars="0"/>
      </w:pPr>
    </w:p>
    <w:p w14:paraId="3C7256AF">
      <w:pPr>
        <w:pStyle w:val="57"/>
        <w:ind w:firstLine="0" w:firstLineChars="0"/>
      </w:pPr>
    </w:p>
    <w:p w14:paraId="49C4A338">
      <w:pPr>
        <w:pStyle w:val="57"/>
        <w:ind w:firstLine="0" w:firstLineChars="0"/>
      </w:pPr>
    </w:p>
    <w:p w14:paraId="75948283">
      <w:r>
        <w:br w:type="page"/>
      </w:r>
    </w:p>
    <w:p w14:paraId="05262537">
      <w:pPr>
        <w:pStyle w:val="77"/>
        <w:spacing w:before="60" w:after="120"/>
        <w:rPr>
          <w:highlight w:val="none"/>
        </w:rPr>
      </w:pPr>
      <w:bookmarkStart w:id="51" w:name="_Toc20165"/>
      <w:r>
        <w:rPr>
          <w:highlight w:val="none"/>
        </w:rPr>
        <w:br w:type="textWrapping"/>
      </w:r>
      <w:r>
        <w:rPr>
          <w:rFonts w:hint="eastAsia"/>
          <w:highlight w:val="none"/>
        </w:rPr>
        <w:t>（规范性）</w:t>
      </w:r>
      <w:r>
        <w:rPr>
          <w:highlight w:val="none"/>
        </w:rPr>
        <w:br w:type="textWrapping"/>
      </w:r>
      <w:r>
        <w:rPr>
          <w:rFonts w:hint="eastAsia"/>
          <w:kern w:val="21"/>
          <w:highlight w:val="none"/>
        </w:rPr>
        <w:t>健身房</w:t>
      </w:r>
      <w:r>
        <w:rPr>
          <w:rFonts w:hint="eastAsia"/>
          <w:highlight w:val="none"/>
        </w:rPr>
        <w:t>运营管理服务质量综合评估评分表</w:t>
      </w:r>
      <w:bookmarkEnd w:id="51"/>
    </w:p>
    <w:p w14:paraId="5625D490">
      <w:pPr>
        <w:pStyle w:val="78"/>
        <w:numPr>
          <w:ilvl w:val="1"/>
          <w:numId w:val="0"/>
        </w:numPr>
        <w:spacing w:before="120" w:after="120"/>
        <w:jc w:val="both"/>
        <w:rPr>
          <w:highlight w:val="none"/>
        </w:rPr>
      </w:pPr>
      <w:r>
        <w:rPr>
          <w:rFonts w:hint="eastAsia"/>
          <w:highlight w:val="none"/>
        </w:rPr>
        <w:t xml:space="preserve">                   表B.1 健身房运营管理服务质量综合评估硬件设施评分表</w:t>
      </w:r>
    </w:p>
    <w:tbl>
      <w:tblPr>
        <w:tblStyle w:val="27"/>
        <w:tblW w:w="9634" w:type="dxa"/>
        <w:jc w:val="center"/>
        <w:tblLayout w:type="fixed"/>
        <w:tblCellMar>
          <w:top w:w="0" w:type="dxa"/>
          <w:left w:w="108" w:type="dxa"/>
          <w:bottom w:w="0" w:type="dxa"/>
          <w:right w:w="108" w:type="dxa"/>
        </w:tblCellMar>
      </w:tblPr>
      <w:tblGrid>
        <w:gridCol w:w="425"/>
        <w:gridCol w:w="5949"/>
        <w:gridCol w:w="709"/>
        <w:gridCol w:w="1843"/>
        <w:gridCol w:w="708"/>
      </w:tblGrid>
      <w:tr w14:paraId="2EEA7B8E">
        <w:tblPrEx>
          <w:tblCellMar>
            <w:top w:w="0" w:type="dxa"/>
            <w:left w:w="108" w:type="dxa"/>
            <w:bottom w:w="0" w:type="dxa"/>
            <w:right w:w="108" w:type="dxa"/>
          </w:tblCellMar>
        </w:tblPrEx>
        <w:trPr>
          <w:trHeight w:val="509" w:hRule="exac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2385FA95">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5949" w:type="dxa"/>
            <w:tcBorders>
              <w:top w:val="single" w:color="000000" w:sz="4" w:space="0"/>
              <w:left w:val="single" w:color="000000" w:sz="4" w:space="0"/>
              <w:bottom w:val="single" w:color="000000" w:sz="4" w:space="0"/>
              <w:right w:val="single" w:color="000000" w:sz="4" w:space="0"/>
            </w:tcBorders>
            <w:vAlign w:val="center"/>
          </w:tcPr>
          <w:p w14:paraId="08F1B908">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28C6BD3">
            <w:pPr>
              <w:widowControl/>
              <w:spacing w:line="240" w:lineRule="exact"/>
              <w:jc w:val="center"/>
              <w:textAlignment w:val="center"/>
              <w:rPr>
                <w:rFonts w:ascii="宋体" w:hAnsi="宋体" w:cs="宋体"/>
                <w:sz w:val="18"/>
                <w:szCs w:val="18"/>
              </w:rPr>
            </w:pPr>
            <w:r>
              <w:rPr>
                <w:rFonts w:hint="eastAsia" w:ascii="宋体" w:hAnsi="宋体" w:cs="宋体"/>
                <w:sz w:val="18"/>
                <w:szCs w:val="18"/>
              </w:rPr>
              <w:t>指标分值</w:t>
            </w:r>
          </w:p>
        </w:tc>
        <w:tc>
          <w:tcPr>
            <w:tcW w:w="1843" w:type="dxa"/>
            <w:tcBorders>
              <w:top w:val="single" w:color="000000" w:sz="4" w:space="0"/>
              <w:left w:val="single" w:color="000000" w:sz="4" w:space="0"/>
              <w:bottom w:val="single" w:color="000000" w:sz="4" w:space="0"/>
              <w:right w:val="single" w:color="000000" w:sz="4" w:space="0"/>
            </w:tcBorders>
            <w:vAlign w:val="center"/>
          </w:tcPr>
          <w:p w14:paraId="1030BE39">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评定办法</w:t>
            </w:r>
          </w:p>
        </w:tc>
        <w:tc>
          <w:tcPr>
            <w:tcW w:w="708" w:type="dxa"/>
            <w:tcBorders>
              <w:top w:val="single" w:color="000000" w:sz="4" w:space="0"/>
              <w:left w:val="single" w:color="000000" w:sz="4" w:space="0"/>
              <w:bottom w:val="single" w:color="000000" w:sz="4" w:space="0"/>
              <w:right w:val="single" w:color="000000" w:sz="4" w:space="0"/>
            </w:tcBorders>
            <w:vAlign w:val="center"/>
          </w:tcPr>
          <w:p w14:paraId="12F431E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评定得分</w:t>
            </w:r>
          </w:p>
        </w:tc>
      </w:tr>
      <w:tr w14:paraId="2446C3B7">
        <w:tblPrEx>
          <w:tblCellMar>
            <w:top w:w="0" w:type="dxa"/>
            <w:left w:w="108" w:type="dxa"/>
            <w:bottom w:w="0" w:type="dxa"/>
            <w:right w:w="108" w:type="dxa"/>
          </w:tblCellMar>
        </w:tblPrEx>
        <w:trPr>
          <w:trHeight w:val="1227" w:hRule="exac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74FE6E6E">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677D97D5">
            <w:pPr>
              <w:widowControl/>
              <w:adjustRightInd/>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健身器材应符合GB 17498.1《固定式健身器材》第1部分：通用安全要求和试验方法相关要求，并提供有效的产品合格证明。健身器材、</w:t>
            </w:r>
            <w:r>
              <w:rPr>
                <w:rFonts w:ascii="宋体" w:hAnsi="宋体" w:cs="宋体"/>
                <w:kern w:val="0"/>
                <w:sz w:val="18"/>
                <w:szCs w:val="18"/>
                <w:lang w:bidi="ar"/>
              </w:rPr>
              <w:t>专项运动训练设备自带的智能化程度</w:t>
            </w:r>
            <w:r>
              <w:rPr>
                <w:rFonts w:hint="eastAsia" w:ascii="宋体" w:hAnsi="宋体" w:cs="宋体"/>
                <w:kern w:val="0"/>
                <w:sz w:val="18"/>
                <w:szCs w:val="18"/>
                <w:lang w:bidi="ar"/>
              </w:rPr>
              <w:t>，</w:t>
            </w:r>
            <w:r>
              <w:rPr>
                <w:rFonts w:ascii="宋体" w:hAnsi="宋体" w:cs="宋体"/>
                <w:kern w:val="0"/>
                <w:sz w:val="18"/>
                <w:szCs w:val="18"/>
                <w:lang w:bidi="ar"/>
              </w:rPr>
              <w:t>包括与器材直接相连的电脑程控、电视音响及耳机</w:t>
            </w:r>
            <w:r>
              <w:rPr>
                <w:rFonts w:hint="eastAsia" w:ascii="宋体" w:hAnsi="宋体" w:cs="宋体"/>
                <w:kern w:val="0"/>
                <w:sz w:val="18"/>
                <w:szCs w:val="18"/>
                <w:lang w:bidi="ar"/>
              </w:rPr>
              <w:t>，</w:t>
            </w:r>
            <w:r>
              <w:rPr>
                <w:rFonts w:ascii="宋体" w:hAnsi="宋体" w:cs="宋体"/>
                <w:kern w:val="0"/>
                <w:sz w:val="18"/>
                <w:szCs w:val="18"/>
                <w:lang w:bidi="ar"/>
              </w:rPr>
              <w:t>有心率变化记录、训练数据呈现等功能</w:t>
            </w:r>
            <w:r>
              <w:rPr>
                <w:rFonts w:hint="eastAsia" w:ascii="宋体" w:hAnsi="宋体" w:cs="宋体"/>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18EC45B4">
            <w:pPr>
              <w:widowControl/>
              <w:spacing w:line="240" w:lineRule="exact"/>
              <w:jc w:val="center"/>
              <w:textAlignment w:val="center"/>
              <w:rPr>
                <w:rFonts w:ascii="宋体" w:hAnsi="宋体" w:cs="宋体"/>
                <w:sz w:val="18"/>
                <w:szCs w:val="18"/>
              </w:rPr>
            </w:pPr>
            <w:r>
              <w:rPr>
                <w:rFonts w:hint="eastAsia" w:ascii="宋体" w:hAnsi="宋体" w:cs="宋体"/>
                <w:sz w:val="18"/>
                <w:szCs w:val="18"/>
              </w:rPr>
              <w:t>1.5</w:t>
            </w:r>
          </w:p>
        </w:tc>
        <w:tc>
          <w:tcPr>
            <w:tcW w:w="1843" w:type="dxa"/>
            <w:tcBorders>
              <w:top w:val="single" w:color="000000" w:sz="4" w:space="0"/>
              <w:left w:val="single" w:color="000000" w:sz="4" w:space="0"/>
              <w:bottom w:val="single" w:color="000000" w:sz="4" w:space="0"/>
              <w:right w:val="single" w:color="000000" w:sz="4" w:space="0"/>
            </w:tcBorders>
            <w:vAlign w:val="center"/>
          </w:tcPr>
          <w:p w14:paraId="0CD2A5C5">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健身器材符合规定提供证明0.5分，符合设备智能化要求1分，最高得1.5分。</w:t>
            </w:r>
          </w:p>
        </w:tc>
        <w:tc>
          <w:tcPr>
            <w:tcW w:w="708" w:type="dxa"/>
            <w:tcBorders>
              <w:top w:val="single" w:color="000000" w:sz="4" w:space="0"/>
              <w:left w:val="single" w:color="000000" w:sz="4" w:space="0"/>
              <w:bottom w:val="single" w:color="000000" w:sz="4" w:space="0"/>
              <w:right w:val="single" w:color="000000" w:sz="4" w:space="0"/>
            </w:tcBorders>
          </w:tcPr>
          <w:p w14:paraId="50CBD44D">
            <w:pPr>
              <w:spacing w:line="240" w:lineRule="exact"/>
              <w:jc w:val="center"/>
              <w:rPr>
                <w:rFonts w:ascii="宋体" w:hAnsi="宋体" w:cs="宋体"/>
                <w:sz w:val="18"/>
                <w:szCs w:val="18"/>
              </w:rPr>
            </w:pPr>
          </w:p>
        </w:tc>
      </w:tr>
      <w:tr w14:paraId="3D1B9D00">
        <w:tblPrEx>
          <w:tblCellMar>
            <w:top w:w="0" w:type="dxa"/>
            <w:left w:w="108" w:type="dxa"/>
            <w:bottom w:w="0" w:type="dxa"/>
            <w:right w:w="108" w:type="dxa"/>
          </w:tblCellMar>
        </w:tblPrEx>
        <w:trPr>
          <w:trHeight w:val="1028" w:hRule="exac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2FDAB100">
            <w:pPr>
              <w:widowControl/>
              <w:spacing w:line="240" w:lineRule="exact"/>
              <w:jc w:val="center"/>
              <w:textAlignment w:val="center"/>
              <w:rPr>
                <w:rFonts w:ascii="宋体" w:hAnsi="宋体" w:cs="宋体"/>
                <w:sz w:val="18"/>
                <w:szCs w:val="18"/>
              </w:rPr>
            </w:pPr>
            <w:r>
              <w:rPr>
                <w:rFonts w:hint="eastAsia" w:ascii="宋体" w:hAnsi="宋体" w:cs="宋体"/>
                <w:sz w:val="18"/>
                <w:szCs w:val="18"/>
              </w:rPr>
              <w:t>2</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368C446C">
            <w:pPr>
              <w:widowControl/>
              <w:adjustRightInd/>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健身器材定期进行保养和维护，配备专人维护管理，每年进行一次安全和性能检测，并提供有效的检测报告或证明材料</w:t>
            </w:r>
            <w:r>
              <w:rPr>
                <w:rFonts w:ascii="宋体" w:hAnsi="宋体" w:cs="宋体"/>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43512FF7">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07E87560">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提供有效的检测报告或证明材料0.5，提供保养记录0.5，最高得1分。</w:t>
            </w:r>
          </w:p>
        </w:tc>
        <w:tc>
          <w:tcPr>
            <w:tcW w:w="708" w:type="dxa"/>
            <w:tcBorders>
              <w:top w:val="single" w:color="000000" w:sz="4" w:space="0"/>
              <w:left w:val="single" w:color="000000" w:sz="4" w:space="0"/>
              <w:bottom w:val="single" w:color="000000" w:sz="4" w:space="0"/>
              <w:right w:val="single" w:color="000000" w:sz="4" w:space="0"/>
            </w:tcBorders>
          </w:tcPr>
          <w:p w14:paraId="49ED306A">
            <w:pPr>
              <w:spacing w:line="240" w:lineRule="exact"/>
              <w:jc w:val="center"/>
              <w:rPr>
                <w:rFonts w:ascii="宋体" w:hAnsi="宋体" w:cs="宋体"/>
                <w:sz w:val="18"/>
                <w:szCs w:val="18"/>
              </w:rPr>
            </w:pPr>
          </w:p>
        </w:tc>
      </w:tr>
      <w:tr w14:paraId="22E2BC88">
        <w:tblPrEx>
          <w:tblCellMar>
            <w:top w:w="0" w:type="dxa"/>
            <w:left w:w="108" w:type="dxa"/>
            <w:bottom w:w="0" w:type="dxa"/>
            <w:right w:w="108" w:type="dxa"/>
          </w:tblCellMar>
        </w:tblPrEx>
        <w:trPr>
          <w:trHeight w:val="754" w:hRule="exac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7AB3DF8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6BC55E24">
            <w:pPr>
              <w:widowControl/>
              <w:adjustRightInd/>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健身房智能化，包括：人员进出管理智能化、自助储物柜、自助手环收发机、AI健身指导、智慧能耗（控电控水）、行为识别AI监控等功能。</w:t>
            </w:r>
          </w:p>
        </w:tc>
        <w:tc>
          <w:tcPr>
            <w:tcW w:w="709" w:type="dxa"/>
            <w:tcBorders>
              <w:top w:val="single" w:color="000000" w:sz="4" w:space="0"/>
              <w:left w:val="single" w:color="000000" w:sz="4" w:space="0"/>
              <w:bottom w:val="single" w:color="000000" w:sz="4" w:space="0"/>
              <w:right w:val="single" w:color="000000" w:sz="4" w:space="0"/>
            </w:tcBorders>
            <w:vAlign w:val="center"/>
          </w:tcPr>
          <w:p w14:paraId="474B6FB9">
            <w:pPr>
              <w:widowControl/>
              <w:spacing w:line="240" w:lineRule="exact"/>
              <w:jc w:val="center"/>
              <w:textAlignment w:val="center"/>
              <w:rPr>
                <w:rFonts w:ascii="宋体" w:hAnsi="宋体" w:cs="宋体"/>
                <w:sz w:val="18"/>
                <w:szCs w:val="18"/>
              </w:rPr>
            </w:pPr>
            <w:r>
              <w:rPr>
                <w:rFonts w:hint="eastAsia" w:ascii="宋体" w:hAnsi="宋体" w:cs="宋体"/>
                <w:sz w:val="18"/>
                <w:szCs w:val="18"/>
              </w:rPr>
              <w:t>2</w:t>
            </w:r>
          </w:p>
        </w:tc>
        <w:tc>
          <w:tcPr>
            <w:tcW w:w="1843" w:type="dxa"/>
            <w:tcBorders>
              <w:top w:val="single" w:color="000000" w:sz="4" w:space="0"/>
              <w:left w:val="single" w:color="000000" w:sz="4" w:space="0"/>
              <w:bottom w:val="single" w:color="000000" w:sz="4" w:space="0"/>
              <w:right w:val="single" w:color="000000" w:sz="4" w:space="0"/>
            </w:tcBorders>
            <w:vAlign w:val="center"/>
          </w:tcPr>
          <w:p w14:paraId="140788B1">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每具有1项得0.5分，最高2分。</w:t>
            </w:r>
          </w:p>
        </w:tc>
        <w:tc>
          <w:tcPr>
            <w:tcW w:w="708" w:type="dxa"/>
            <w:tcBorders>
              <w:top w:val="single" w:color="000000" w:sz="4" w:space="0"/>
              <w:left w:val="single" w:color="000000" w:sz="4" w:space="0"/>
              <w:bottom w:val="single" w:color="000000" w:sz="4" w:space="0"/>
              <w:right w:val="single" w:color="000000" w:sz="4" w:space="0"/>
            </w:tcBorders>
          </w:tcPr>
          <w:p w14:paraId="10556779">
            <w:pPr>
              <w:spacing w:line="240" w:lineRule="exact"/>
              <w:jc w:val="center"/>
              <w:rPr>
                <w:rFonts w:ascii="宋体" w:hAnsi="宋体" w:cs="宋体"/>
                <w:sz w:val="18"/>
                <w:szCs w:val="18"/>
              </w:rPr>
            </w:pPr>
          </w:p>
        </w:tc>
      </w:tr>
      <w:tr w14:paraId="07164D68">
        <w:tblPrEx>
          <w:tblCellMar>
            <w:top w:w="0" w:type="dxa"/>
            <w:left w:w="108" w:type="dxa"/>
            <w:bottom w:w="0" w:type="dxa"/>
            <w:right w:w="108" w:type="dxa"/>
          </w:tblCellMar>
        </w:tblPrEx>
        <w:trPr>
          <w:trHeight w:val="1249" w:hRule="exac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619DD1C0">
            <w:pPr>
              <w:widowControl/>
              <w:spacing w:line="240" w:lineRule="exact"/>
              <w:jc w:val="center"/>
              <w:textAlignment w:val="center"/>
              <w:rPr>
                <w:rFonts w:ascii="宋体" w:hAnsi="宋体" w:cs="宋体"/>
                <w:sz w:val="18"/>
                <w:szCs w:val="18"/>
              </w:rPr>
            </w:pPr>
            <w:r>
              <w:rPr>
                <w:rFonts w:hint="eastAsia" w:ascii="宋体" w:hAnsi="宋体" w:cs="宋体"/>
                <w:sz w:val="18"/>
                <w:szCs w:val="18"/>
              </w:rPr>
              <w:t>4</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4E288A18">
            <w:pPr>
              <w:widowControl/>
              <w:adjustRightInd/>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健身器材具有器械状态图显示、运动轨迹页面显示、相关运动数据提示等功能。有关运动健身的</w:t>
            </w:r>
            <w:bookmarkStart w:id="52" w:name="_Hlk182411081"/>
            <w:r>
              <w:rPr>
                <w:rFonts w:hint="eastAsia" w:ascii="宋体" w:hAnsi="宋体" w:cs="宋体"/>
                <w:kern w:val="0"/>
                <w:sz w:val="18"/>
                <w:szCs w:val="18"/>
                <w:lang w:bidi="ar"/>
              </w:rPr>
              <w:t>标志用公共信息图形符号</w:t>
            </w:r>
            <w:bookmarkEnd w:id="52"/>
            <w:r>
              <w:rPr>
                <w:rFonts w:hint="eastAsia" w:ascii="宋体" w:hAnsi="宋体" w:cs="宋体"/>
                <w:kern w:val="0"/>
                <w:sz w:val="18"/>
                <w:szCs w:val="18"/>
                <w:lang w:bidi="ar"/>
              </w:rPr>
              <w:t>应符合GB/T 10001.4-2021标志用公共信息图形符号第4部分：运动健身符号。</w:t>
            </w:r>
          </w:p>
        </w:tc>
        <w:tc>
          <w:tcPr>
            <w:tcW w:w="709" w:type="dxa"/>
            <w:tcBorders>
              <w:top w:val="single" w:color="000000" w:sz="4" w:space="0"/>
              <w:left w:val="single" w:color="000000" w:sz="4" w:space="0"/>
              <w:bottom w:val="single" w:color="000000" w:sz="4" w:space="0"/>
              <w:right w:val="single" w:color="000000" w:sz="4" w:space="0"/>
            </w:tcBorders>
            <w:vAlign w:val="center"/>
          </w:tcPr>
          <w:p w14:paraId="0678F41F">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70680DDF">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健身器材显示、提示信息付和要求0.5分，图形符号符合规定0.5分，最高得1分。</w:t>
            </w:r>
          </w:p>
        </w:tc>
        <w:tc>
          <w:tcPr>
            <w:tcW w:w="708" w:type="dxa"/>
            <w:tcBorders>
              <w:top w:val="single" w:color="000000" w:sz="4" w:space="0"/>
              <w:left w:val="single" w:color="000000" w:sz="4" w:space="0"/>
              <w:bottom w:val="single" w:color="000000" w:sz="4" w:space="0"/>
              <w:right w:val="single" w:color="000000" w:sz="4" w:space="0"/>
            </w:tcBorders>
          </w:tcPr>
          <w:p w14:paraId="598E7B65">
            <w:pPr>
              <w:spacing w:line="240" w:lineRule="exact"/>
              <w:jc w:val="center"/>
              <w:rPr>
                <w:rFonts w:ascii="宋体" w:hAnsi="宋体" w:cs="宋体"/>
                <w:sz w:val="18"/>
                <w:szCs w:val="18"/>
              </w:rPr>
            </w:pPr>
          </w:p>
        </w:tc>
      </w:tr>
      <w:tr w14:paraId="5D3FE56F">
        <w:tblPrEx>
          <w:tblCellMar>
            <w:top w:w="0" w:type="dxa"/>
            <w:left w:w="108" w:type="dxa"/>
            <w:bottom w:w="0" w:type="dxa"/>
            <w:right w:w="108" w:type="dxa"/>
          </w:tblCellMar>
        </w:tblPrEx>
        <w:trPr>
          <w:trHeight w:val="762"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07F9D007">
            <w:pPr>
              <w:widowControl/>
              <w:spacing w:line="240" w:lineRule="exact"/>
              <w:jc w:val="center"/>
              <w:textAlignment w:val="center"/>
              <w:rPr>
                <w:rFonts w:ascii="宋体" w:hAnsi="宋体" w:cs="宋体"/>
                <w:sz w:val="18"/>
                <w:szCs w:val="18"/>
              </w:rPr>
            </w:pPr>
            <w:r>
              <w:rPr>
                <w:rFonts w:hint="eastAsia" w:ascii="宋体" w:hAnsi="宋体" w:cs="宋体"/>
                <w:sz w:val="18"/>
                <w:szCs w:val="18"/>
              </w:rPr>
              <w:t>5</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01C7B4DC">
            <w:pPr>
              <w:widowControl/>
              <w:adjustRightInd/>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力量训练器械：自由力量训练区不同重量规格的哑铃、杠铃等健身器材数量合理，满足正常需求，搭配合理、布局科学、状态良好。</w:t>
            </w:r>
          </w:p>
        </w:tc>
        <w:tc>
          <w:tcPr>
            <w:tcW w:w="709" w:type="dxa"/>
            <w:tcBorders>
              <w:top w:val="single" w:color="000000" w:sz="4" w:space="0"/>
              <w:left w:val="single" w:color="000000" w:sz="4" w:space="0"/>
              <w:bottom w:val="single" w:color="000000" w:sz="4" w:space="0"/>
              <w:right w:val="single" w:color="000000" w:sz="4" w:space="0"/>
            </w:tcBorders>
            <w:vAlign w:val="center"/>
          </w:tcPr>
          <w:p w14:paraId="31B2EA11">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15CE67A9">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满足得1分。</w:t>
            </w:r>
          </w:p>
        </w:tc>
        <w:tc>
          <w:tcPr>
            <w:tcW w:w="708" w:type="dxa"/>
            <w:tcBorders>
              <w:top w:val="single" w:color="000000" w:sz="4" w:space="0"/>
              <w:left w:val="single" w:color="000000" w:sz="4" w:space="0"/>
              <w:bottom w:val="single" w:color="000000" w:sz="4" w:space="0"/>
              <w:right w:val="single" w:color="000000" w:sz="4" w:space="0"/>
            </w:tcBorders>
          </w:tcPr>
          <w:p w14:paraId="336081F0">
            <w:pPr>
              <w:spacing w:line="240" w:lineRule="exact"/>
              <w:jc w:val="center"/>
              <w:rPr>
                <w:rFonts w:ascii="宋体" w:hAnsi="宋体" w:cs="宋体"/>
                <w:sz w:val="18"/>
                <w:szCs w:val="18"/>
              </w:rPr>
            </w:pPr>
          </w:p>
        </w:tc>
      </w:tr>
      <w:tr w14:paraId="41B8E78C">
        <w:tblPrEx>
          <w:tblCellMar>
            <w:top w:w="0" w:type="dxa"/>
            <w:left w:w="108" w:type="dxa"/>
            <w:bottom w:w="0" w:type="dxa"/>
            <w:right w:w="108" w:type="dxa"/>
          </w:tblCellMar>
        </w:tblPrEx>
        <w:trPr>
          <w:trHeight w:val="732"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23705404">
            <w:pPr>
              <w:widowControl/>
              <w:spacing w:line="240" w:lineRule="exact"/>
              <w:jc w:val="center"/>
              <w:textAlignment w:val="center"/>
              <w:rPr>
                <w:rFonts w:ascii="宋体" w:hAnsi="宋体" w:cs="宋体"/>
                <w:sz w:val="18"/>
                <w:szCs w:val="18"/>
              </w:rPr>
            </w:pPr>
            <w:r>
              <w:rPr>
                <w:rFonts w:hint="eastAsia" w:ascii="宋体" w:hAnsi="宋体" w:cs="宋体"/>
                <w:sz w:val="18"/>
                <w:szCs w:val="18"/>
              </w:rPr>
              <w:t>6</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0AA518AE">
            <w:pPr>
              <w:widowControl/>
              <w:adjustRightInd/>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力量训练器械：</w:t>
            </w:r>
            <w:r>
              <w:rPr>
                <w:rFonts w:ascii="宋体" w:hAnsi="宋体" w:cs="宋体"/>
                <w:kern w:val="0"/>
                <w:sz w:val="18"/>
                <w:szCs w:val="18"/>
                <w:lang w:bidi="ar"/>
              </w:rPr>
              <w:t>综合训练器、胸部练习器、臀腿部练习器、背部练习器及其他固定力量训练器材</w:t>
            </w:r>
            <w:r>
              <w:rPr>
                <w:rFonts w:hint="eastAsia" w:ascii="宋体" w:hAnsi="宋体" w:cs="宋体"/>
                <w:kern w:val="0"/>
                <w:sz w:val="18"/>
                <w:szCs w:val="18"/>
                <w:lang w:bidi="ar"/>
              </w:rPr>
              <w:t>，</w:t>
            </w:r>
            <w:r>
              <w:rPr>
                <w:rFonts w:ascii="宋体" w:hAnsi="宋体" w:cs="宋体"/>
                <w:kern w:val="0"/>
                <w:sz w:val="18"/>
                <w:szCs w:val="18"/>
                <w:lang w:bidi="ar"/>
              </w:rPr>
              <w:t>史密斯架、龙门架等自由力量器材</w:t>
            </w:r>
            <w:r>
              <w:rPr>
                <w:rFonts w:hint="eastAsia" w:ascii="宋体" w:hAnsi="宋体" w:cs="宋体"/>
                <w:kern w:val="0"/>
                <w:sz w:val="18"/>
                <w:szCs w:val="18"/>
                <w:lang w:bidi="ar"/>
              </w:rPr>
              <w:t>。器械布局合理、状态良好，可以满足人体主要肌群的抗阻训练。</w:t>
            </w:r>
          </w:p>
          <w:p w14:paraId="716298A6">
            <w:pPr>
              <w:widowControl/>
              <w:adjustRightInd/>
              <w:spacing w:line="240" w:lineRule="exact"/>
              <w:jc w:val="left"/>
              <w:textAlignment w:val="center"/>
              <w:rPr>
                <w:rFonts w:ascii="宋体" w:hAnsi="宋体" w:cs="宋体"/>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B5E9D5C">
            <w:pPr>
              <w:widowControl/>
              <w:spacing w:line="240" w:lineRule="exact"/>
              <w:jc w:val="center"/>
              <w:textAlignment w:val="center"/>
              <w:rPr>
                <w:rFonts w:ascii="宋体" w:hAnsi="宋体" w:cs="宋体"/>
                <w:sz w:val="18"/>
                <w:szCs w:val="18"/>
              </w:rPr>
            </w:pPr>
            <w:r>
              <w:rPr>
                <w:rFonts w:hint="eastAsia" w:ascii="宋体" w:hAnsi="宋体" w:cs="宋体"/>
                <w:sz w:val="18"/>
                <w:szCs w:val="18"/>
              </w:rPr>
              <w:t>3</w:t>
            </w:r>
          </w:p>
        </w:tc>
        <w:tc>
          <w:tcPr>
            <w:tcW w:w="1843" w:type="dxa"/>
            <w:tcBorders>
              <w:top w:val="single" w:color="000000" w:sz="4" w:space="0"/>
              <w:left w:val="single" w:color="000000" w:sz="4" w:space="0"/>
              <w:bottom w:val="single" w:color="000000" w:sz="4" w:space="0"/>
              <w:right w:val="single" w:color="000000" w:sz="4" w:space="0"/>
            </w:tcBorders>
            <w:vAlign w:val="center"/>
          </w:tcPr>
          <w:p w14:paraId="321F9CD2">
            <w:pPr>
              <w:widowControl/>
              <w:spacing w:line="240" w:lineRule="exact"/>
              <w:textAlignment w:val="center"/>
              <w:rPr>
                <w:rFonts w:ascii="宋体" w:hAnsi="宋体" w:cs="宋体"/>
                <w:sz w:val="18"/>
                <w:szCs w:val="18"/>
              </w:rPr>
            </w:pPr>
            <w:r>
              <w:rPr>
                <w:rFonts w:ascii="宋体" w:hAnsi="宋体" w:cs="宋体"/>
                <w:kern w:val="0"/>
                <w:sz w:val="18"/>
                <w:szCs w:val="18"/>
                <w:lang w:bidi="ar"/>
              </w:rPr>
              <w:t>固定力量训练器材每有1种得</w:t>
            </w:r>
            <w:r>
              <w:rPr>
                <w:rFonts w:hint="eastAsia" w:ascii="宋体" w:hAnsi="宋体" w:cs="宋体"/>
                <w:kern w:val="0"/>
                <w:sz w:val="18"/>
                <w:szCs w:val="18"/>
                <w:lang w:bidi="ar"/>
              </w:rPr>
              <w:t>0.1</w:t>
            </w:r>
            <w:r>
              <w:rPr>
                <w:rFonts w:ascii="宋体" w:hAnsi="宋体" w:cs="宋体"/>
                <w:kern w:val="0"/>
                <w:sz w:val="18"/>
                <w:szCs w:val="18"/>
                <w:lang w:bidi="ar"/>
              </w:rPr>
              <w:t>分</w:t>
            </w:r>
            <w:r>
              <w:rPr>
                <w:rFonts w:hint="eastAsia" w:ascii="宋体" w:hAnsi="宋体" w:cs="宋体"/>
                <w:kern w:val="0"/>
                <w:sz w:val="18"/>
                <w:szCs w:val="18"/>
                <w:lang w:bidi="ar"/>
              </w:rPr>
              <w:t>，</w:t>
            </w:r>
            <w:r>
              <w:rPr>
                <w:rFonts w:ascii="宋体" w:hAnsi="宋体" w:cs="宋体"/>
                <w:kern w:val="0"/>
                <w:sz w:val="18"/>
                <w:szCs w:val="18"/>
                <w:lang w:bidi="ar"/>
              </w:rPr>
              <w:t>相同训练部位的训练器材最高</w:t>
            </w:r>
            <w:r>
              <w:rPr>
                <w:rFonts w:hint="eastAsia" w:ascii="宋体" w:hAnsi="宋体" w:cs="宋体"/>
                <w:kern w:val="0"/>
                <w:sz w:val="18"/>
                <w:szCs w:val="18"/>
                <w:lang w:bidi="ar"/>
              </w:rPr>
              <w:t>0.3</w:t>
            </w:r>
            <w:r>
              <w:rPr>
                <w:rFonts w:ascii="宋体" w:hAnsi="宋体" w:cs="宋体"/>
                <w:kern w:val="0"/>
                <w:sz w:val="18"/>
                <w:szCs w:val="18"/>
                <w:lang w:bidi="ar"/>
              </w:rPr>
              <w:t>分</w:t>
            </w:r>
            <w:r>
              <w:rPr>
                <w:rFonts w:hint="eastAsia" w:ascii="宋体" w:hAnsi="宋体" w:cs="宋体"/>
                <w:kern w:val="0"/>
                <w:sz w:val="18"/>
                <w:szCs w:val="18"/>
                <w:lang w:bidi="ar"/>
              </w:rPr>
              <w:t>，</w:t>
            </w:r>
            <w:r>
              <w:rPr>
                <w:rFonts w:ascii="宋体" w:hAnsi="宋体" w:cs="宋体"/>
                <w:kern w:val="0"/>
                <w:sz w:val="18"/>
                <w:szCs w:val="18"/>
                <w:lang w:bidi="ar"/>
              </w:rPr>
              <w:t>可训练两个及以上部位的同种器械</w:t>
            </w:r>
            <w:r>
              <w:rPr>
                <w:rFonts w:hint="eastAsia" w:ascii="宋体" w:hAnsi="宋体" w:cs="宋体"/>
                <w:kern w:val="0"/>
                <w:sz w:val="18"/>
                <w:szCs w:val="18"/>
                <w:lang w:bidi="ar"/>
              </w:rPr>
              <w:t>，</w:t>
            </w:r>
            <w:r>
              <w:rPr>
                <w:rFonts w:ascii="宋体" w:hAnsi="宋体" w:cs="宋体"/>
                <w:kern w:val="0"/>
                <w:sz w:val="18"/>
                <w:szCs w:val="18"/>
                <w:lang w:bidi="ar"/>
              </w:rPr>
              <w:t>不累计计分。自由力量器材每有1种得</w:t>
            </w:r>
            <w:r>
              <w:rPr>
                <w:rFonts w:hint="eastAsia" w:ascii="宋体" w:hAnsi="宋体" w:cs="宋体"/>
                <w:kern w:val="0"/>
                <w:sz w:val="18"/>
                <w:szCs w:val="18"/>
                <w:lang w:bidi="ar"/>
              </w:rPr>
              <w:t>0.1</w:t>
            </w:r>
            <w:r>
              <w:rPr>
                <w:rFonts w:ascii="宋体" w:hAnsi="宋体" w:cs="宋体"/>
                <w:kern w:val="0"/>
                <w:sz w:val="18"/>
                <w:szCs w:val="18"/>
                <w:lang w:bidi="ar"/>
              </w:rPr>
              <w:t>分,最高得</w:t>
            </w:r>
            <w:r>
              <w:rPr>
                <w:rFonts w:hint="eastAsia" w:ascii="宋体" w:hAnsi="宋体" w:cs="宋体"/>
                <w:kern w:val="0"/>
                <w:sz w:val="18"/>
                <w:szCs w:val="18"/>
                <w:lang w:bidi="ar"/>
              </w:rPr>
              <w:t>1</w:t>
            </w:r>
            <w:r>
              <w:rPr>
                <w:rFonts w:ascii="宋体" w:hAnsi="宋体" w:cs="宋体"/>
                <w:kern w:val="0"/>
                <w:sz w:val="18"/>
                <w:szCs w:val="18"/>
                <w:lang w:bidi="ar"/>
              </w:rPr>
              <w:t>分。 该指标最高得</w:t>
            </w:r>
            <w:r>
              <w:rPr>
                <w:rFonts w:hint="eastAsia" w:ascii="宋体" w:hAnsi="宋体" w:cs="宋体"/>
                <w:kern w:val="0"/>
                <w:sz w:val="18"/>
                <w:szCs w:val="18"/>
                <w:lang w:bidi="ar"/>
              </w:rPr>
              <w:t>3</w:t>
            </w:r>
            <w:r>
              <w:rPr>
                <w:rFonts w:ascii="宋体" w:hAnsi="宋体" w:cs="宋体"/>
                <w:kern w:val="0"/>
                <w:sz w:val="18"/>
                <w:szCs w:val="18"/>
                <w:lang w:bidi="ar"/>
              </w:rPr>
              <w:t>分</w:t>
            </w:r>
            <w:r>
              <w:rPr>
                <w:rFonts w:hint="eastAsia" w:ascii="宋体" w:hAnsi="宋体" w:cs="宋体"/>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tcPr>
          <w:p w14:paraId="7226877D">
            <w:pPr>
              <w:spacing w:line="240" w:lineRule="exact"/>
              <w:jc w:val="center"/>
              <w:rPr>
                <w:rFonts w:ascii="宋体" w:hAnsi="宋体" w:cs="宋体"/>
                <w:sz w:val="18"/>
                <w:szCs w:val="18"/>
              </w:rPr>
            </w:pPr>
          </w:p>
        </w:tc>
      </w:tr>
      <w:tr w14:paraId="5CF9AD35">
        <w:tblPrEx>
          <w:tblCellMar>
            <w:top w:w="0" w:type="dxa"/>
            <w:left w:w="108" w:type="dxa"/>
            <w:bottom w:w="0" w:type="dxa"/>
            <w:right w:w="108" w:type="dxa"/>
          </w:tblCellMar>
        </w:tblPrEx>
        <w:trPr>
          <w:trHeight w:val="732"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25486175">
            <w:pPr>
              <w:widowControl/>
              <w:spacing w:line="240" w:lineRule="exact"/>
              <w:jc w:val="center"/>
              <w:textAlignment w:val="center"/>
              <w:rPr>
                <w:rFonts w:ascii="宋体" w:hAnsi="宋体" w:cs="宋体"/>
                <w:sz w:val="18"/>
                <w:szCs w:val="18"/>
              </w:rPr>
            </w:pPr>
            <w:r>
              <w:rPr>
                <w:rFonts w:hint="eastAsia" w:ascii="宋体" w:hAnsi="宋体" w:cs="宋体"/>
                <w:sz w:val="18"/>
                <w:szCs w:val="18"/>
              </w:rPr>
              <w:t>7</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2D78A226">
            <w:pPr>
              <w:widowControl/>
              <w:adjustRightInd/>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心肺功能训练器材配置种类及数量：</w:t>
            </w:r>
            <w:r>
              <w:rPr>
                <w:rFonts w:ascii="宋体" w:hAnsi="宋体" w:cs="宋体"/>
                <w:kern w:val="0"/>
                <w:sz w:val="18"/>
                <w:szCs w:val="18"/>
                <w:lang w:bidi="ar"/>
              </w:rPr>
              <w:t>主要包括跑步机、椭圆机、单 车、登山机、划船器等</w:t>
            </w:r>
            <w:r>
              <w:rPr>
                <w:rFonts w:hint="eastAsia" w:ascii="宋体" w:hAnsi="宋体" w:cs="宋体"/>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7AE6ED20">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29750700">
            <w:pPr>
              <w:widowControl/>
              <w:spacing w:line="240" w:lineRule="exact"/>
              <w:textAlignment w:val="center"/>
              <w:rPr>
                <w:rFonts w:ascii="宋体" w:hAnsi="宋体" w:cs="宋体"/>
                <w:sz w:val="18"/>
                <w:szCs w:val="18"/>
              </w:rPr>
            </w:pPr>
            <w:r>
              <w:rPr>
                <w:rFonts w:ascii="宋体" w:hAnsi="宋体" w:cs="宋体"/>
                <w:kern w:val="0"/>
                <w:sz w:val="18"/>
                <w:szCs w:val="18"/>
                <w:lang w:bidi="ar"/>
              </w:rPr>
              <w:t>每有1台得</w:t>
            </w:r>
            <w:r>
              <w:rPr>
                <w:rFonts w:hint="eastAsia" w:ascii="宋体" w:hAnsi="宋体" w:cs="宋体"/>
                <w:kern w:val="0"/>
                <w:sz w:val="18"/>
                <w:szCs w:val="18"/>
                <w:lang w:bidi="ar"/>
              </w:rPr>
              <w:t>0.1</w:t>
            </w:r>
            <w:r>
              <w:rPr>
                <w:rFonts w:ascii="宋体" w:hAnsi="宋体" w:cs="宋体"/>
                <w:kern w:val="0"/>
                <w:sz w:val="18"/>
                <w:szCs w:val="18"/>
                <w:lang w:bidi="ar"/>
              </w:rPr>
              <w:t>分,相同种类最高得</w:t>
            </w:r>
            <w:r>
              <w:rPr>
                <w:rFonts w:hint="eastAsia" w:ascii="宋体" w:hAnsi="宋体" w:cs="宋体"/>
                <w:kern w:val="0"/>
                <w:sz w:val="18"/>
                <w:szCs w:val="18"/>
                <w:lang w:bidi="ar"/>
              </w:rPr>
              <w:t>0.5</w:t>
            </w:r>
            <w:r>
              <w:rPr>
                <w:rFonts w:ascii="宋体" w:hAnsi="宋体" w:cs="宋体"/>
                <w:kern w:val="0"/>
                <w:sz w:val="18"/>
                <w:szCs w:val="18"/>
                <w:lang w:bidi="ar"/>
              </w:rPr>
              <w:t>分</w:t>
            </w:r>
            <w:r>
              <w:rPr>
                <w:rFonts w:hint="eastAsia" w:ascii="宋体" w:hAnsi="宋体" w:cs="宋体"/>
                <w:kern w:val="0"/>
                <w:sz w:val="18"/>
                <w:szCs w:val="18"/>
                <w:lang w:bidi="ar"/>
              </w:rPr>
              <w:t>，</w:t>
            </w:r>
            <w:r>
              <w:rPr>
                <w:rFonts w:ascii="宋体" w:hAnsi="宋体" w:cs="宋体"/>
                <w:kern w:val="0"/>
                <w:sz w:val="18"/>
                <w:szCs w:val="18"/>
                <w:lang w:bidi="ar"/>
              </w:rPr>
              <w:t>累计最高得1分</w:t>
            </w:r>
            <w:r>
              <w:rPr>
                <w:rFonts w:hint="eastAsia" w:ascii="宋体" w:hAnsi="宋体" w:cs="宋体"/>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tcPr>
          <w:p w14:paraId="54CD9192">
            <w:pPr>
              <w:spacing w:line="240" w:lineRule="exact"/>
              <w:jc w:val="center"/>
              <w:rPr>
                <w:rFonts w:ascii="宋体" w:hAnsi="宋体" w:cs="宋体"/>
                <w:sz w:val="18"/>
                <w:szCs w:val="18"/>
              </w:rPr>
            </w:pPr>
          </w:p>
        </w:tc>
      </w:tr>
      <w:tr w14:paraId="11BFB1E8">
        <w:tblPrEx>
          <w:tblCellMar>
            <w:top w:w="0" w:type="dxa"/>
            <w:left w:w="108" w:type="dxa"/>
            <w:bottom w:w="0" w:type="dxa"/>
            <w:right w:w="108" w:type="dxa"/>
          </w:tblCellMar>
        </w:tblPrEx>
        <w:trPr>
          <w:trHeight w:val="822"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6E66696F">
            <w:pPr>
              <w:widowControl/>
              <w:spacing w:line="240" w:lineRule="exact"/>
              <w:jc w:val="center"/>
              <w:textAlignment w:val="center"/>
              <w:rPr>
                <w:rFonts w:ascii="宋体" w:hAnsi="宋体" w:cs="宋体"/>
                <w:sz w:val="18"/>
                <w:szCs w:val="18"/>
              </w:rPr>
            </w:pPr>
            <w:r>
              <w:rPr>
                <w:rFonts w:hint="eastAsia" w:ascii="宋体" w:hAnsi="宋体" w:cs="宋体"/>
                <w:sz w:val="18"/>
                <w:szCs w:val="18"/>
              </w:rPr>
              <w:t>8</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63CB8EA1">
            <w:pPr>
              <w:widowControl/>
              <w:adjustRightInd/>
              <w:spacing w:line="240" w:lineRule="exact"/>
              <w:jc w:val="left"/>
              <w:textAlignment w:val="center"/>
              <w:rPr>
                <w:rFonts w:ascii="宋体" w:hAnsi="宋体" w:cs="宋体"/>
                <w:kern w:val="0"/>
                <w:sz w:val="18"/>
                <w:szCs w:val="18"/>
                <w:lang w:bidi="ar"/>
              </w:rPr>
            </w:pPr>
            <w:r>
              <w:rPr>
                <w:rFonts w:ascii="宋体" w:hAnsi="宋体" w:cs="宋体"/>
                <w:kern w:val="0"/>
                <w:sz w:val="18"/>
                <w:szCs w:val="18"/>
                <w:lang w:bidi="ar"/>
              </w:rPr>
              <w:t>操舞训练辅助器材配置种类数量</w:t>
            </w:r>
            <w:r>
              <w:rPr>
                <w:rFonts w:hint="eastAsia" w:ascii="宋体" w:hAnsi="宋体" w:cs="宋体"/>
                <w:kern w:val="0"/>
                <w:sz w:val="18"/>
                <w:szCs w:val="18"/>
                <w:lang w:bidi="ar"/>
              </w:rPr>
              <w:t>：</w:t>
            </w:r>
            <w:r>
              <w:rPr>
                <w:rFonts w:ascii="宋体" w:hAnsi="宋体" w:cs="宋体"/>
                <w:kern w:val="0"/>
                <w:sz w:val="18"/>
                <w:szCs w:val="18"/>
                <w:lang w:bidi="ar"/>
              </w:rPr>
              <w:t>主要包括壁镜、扶杆、瑜伽垫、踏板、蹦床、健身球等</w:t>
            </w:r>
            <w:r>
              <w:rPr>
                <w:rFonts w:hint="eastAsia" w:ascii="宋体" w:hAnsi="宋体" w:cs="宋体"/>
                <w:kern w:val="0"/>
                <w:sz w:val="18"/>
                <w:szCs w:val="18"/>
                <w:lang w:bidi="ar"/>
              </w:rPr>
              <w:t>，器材摆放与布局合理、状态良好。</w:t>
            </w:r>
          </w:p>
        </w:tc>
        <w:tc>
          <w:tcPr>
            <w:tcW w:w="709" w:type="dxa"/>
            <w:tcBorders>
              <w:top w:val="single" w:color="000000" w:sz="4" w:space="0"/>
              <w:left w:val="single" w:color="000000" w:sz="4" w:space="0"/>
              <w:bottom w:val="single" w:color="000000" w:sz="4" w:space="0"/>
              <w:right w:val="single" w:color="000000" w:sz="4" w:space="0"/>
            </w:tcBorders>
            <w:vAlign w:val="center"/>
          </w:tcPr>
          <w:p w14:paraId="3C94E1A6">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54BB4753">
            <w:pPr>
              <w:widowControl/>
              <w:spacing w:line="240" w:lineRule="exact"/>
              <w:textAlignment w:val="center"/>
              <w:rPr>
                <w:rFonts w:ascii="宋体" w:hAnsi="宋体" w:cs="宋体"/>
                <w:sz w:val="18"/>
                <w:szCs w:val="18"/>
              </w:rPr>
            </w:pPr>
            <w:r>
              <w:rPr>
                <w:rFonts w:ascii="宋体" w:hAnsi="宋体" w:cs="宋体"/>
                <w:kern w:val="0"/>
                <w:sz w:val="18"/>
                <w:szCs w:val="18"/>
                <w:lang w:bidi="ar"/>
              </w:rPr>
              <w:t>每有1种得</w:t>
            </w:r>
            <w:r>
              <w:rPr>
                <w:rFonts w:hint="eastAsia" w:ascii="宋体" w:hAnsi="宋体" w:cs="宋体"/>
                <w:kern w:val="0"/>
                <w:sz w:val="18"/>
                <w:szCs w:val="18"/>
                <w:lang w:bidi="ar"/>
              </w:rPr>
              <w:t>0.</w:t>
            </w:r>
            <w:r>
              <w:rPr>
                <w:rFonts w:ascii="宋体" w:hAnsi="宋体" w:cs="宋体"/>
                <w:kern w:val="0"/>
                <w:sz w:val="18"/>
                <w:szCs w:val="18"/>
                <w:lang w:bidi="ar"/>
              </w:rPr>
              <w:t>1分</w:t>
            </w:r>
            <w:r>
              <w:rPr>
                <w:rFonts w:hint="eastAsia" w:ascii="宋体" w:hAnsi="宋体" w:cs="宋体"/>
                <w:kern w:val="0"/>
                <w:sz w:val="18"/>
                <w:szCs w:val="18"/>
                <w:lang w:bidi="ar"/>
              </w:rPr>
              <w:t>，</w:t>
            </w:r>
            <w:r>
              <w:rPr>
                <w:rFonts w:ascii="宋体" w:hAnsi="宋体" w:cs="宋体"/>
                <w:kern w:val="0"/>
                <w:sz w:val="18"/>
                <w:szCs w:val="18"/>
                <w:lang w:bidi="ar"/>
              </w:rPr>
              <w:t>最高得</w:t>
            </w:r>
            <w:r>
              <w:rPr>
                <w:rFonts w:hint="eastAsia" w:ascii="宋体" w:hAnsi="宋体" w:cs="宋体"/>
                <w:kern w:val="0"/>
                <w:sz w:val="18"/>
                <w:szCs w:val="18"/>
                <w:lang w:bidi="ar"/>
              </w:rPr>
              <w:t>1分。</w:t>
            </w:r>
          </w:p>
        </w:tc>
        <w:tc>
          <w:tcPr>
            <w:tcW w:w="708" w:type="dxa"/>
            <w:tcBorders>
              <w:top w:val="single" w:color="000000" w:sz="4" w:space="0"/>
              <w:left w:val="single" w:color="000000" w:sz="4" w:space="0"/>
              <w:bottom w:val="single" w:color="000000" w:sz="4" w:space="0"/>
              <w:right w:val="single" w:color="000000" w:sz="4" w:space="0"/>
            </w:tcBorders>
          </w:tcPr>
          <w:p w14:paraId="77D0CA1A">
            <w:pPr>
              <w:spacing w:line="240" w:lineRule="exact"/>
              <w:jc w:val="center"/>
              <w:rPr>
                <w:rFonts w:ascii="宋体" w:hAnsi="宋体" w:cs="宋体"/>
                <w:sz w:val="18"/>
                <w:szCs w:val="18"/>
              </w:rPr>
            </w:pPr>
          </w:p>
        </w:tc>
      </w:tr>
      <w:tr w14:paraId="20D8451C">
        <w:tblPrEx>
          <w:tblCellMar>
            <w:top w:w="0" w:type="dxa"/>
            <w:left w:w="108" w:type="dxa"/>
            <w:bottom w:w="0" w:type="dxa"/>
            <w:right w:w="108" w:type="dxa"/>
          </w:tblCellMar>
        </w:tblPrEx>
        <w:trPr>
          <w:trHeight w:val="9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723304B6">
            <w:pPr>
              <w:widowControl/>
              <w:spacing w:line="240" w:lineRule="exact"/>
              <w:jc w:val="center"/>
              <w:textAlignment w:val="center"/>
              <w:rPr>
                <w:rFonts w:ascii="宋体" w:hAnsi="宋体" w:cs="宋体"/>
                <w:sz w:val="18"/>
                <w:szCs w:val="18"/>
              </w:rPr>
            </w:pPr>
            <w:r>
              <w:rPr>
                <w:rFonts w:hint="eastAsia" w:ascii="宋体" w:hAnsi="宋体" w:cs="宋体"/>
                <w:sz w:val="18"/>
                <w:szCs w:val="18"/>
              </w:rPr>
              <w:t>9</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233ECEAD">
            <w:pPr>
              <w:widowControl/>
              <w:adjustRightInd/>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固定单车房：固定单车的数量充足、布局合理、状态良好、灯光音响设备完备、隔音效果良好；配备专人维护管理，提供维护保养记录</w:t>
            </w:r>
            <w:r>
              <w:rPr>
                <w:rFonts w:ascii="宋体" w:hAnsi="宋体" w:cs="宋体"/>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23C9764A">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20A2BA5E">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满足得1分。</w:t>
            </w:r>
          </w:p>
        </w:tc>
        <w:tc>
          <w:tcPr>
            <w:tcW w:w="708" w:type="dxa"/>
            <w:tcBorders>
              <w:top w:val="single" w:color="000000" w:sz="4" w:space="0"/>
              <w:left w:val="single" w:color="000000" w:sz="4" w:space="0"/>
              <w:bottom w:val="single" w:color="000000" w:sz="4" w:space="0"/>
              <w:right w:val="single" w:color="000000" w:sz="4" w:space="0"/>
            </w:tcBorders>
          </w:tcPr>
          <w:p w14:paraId="12BB662A">
            <w:pPr>
              <w:spacing w:line="240" w:lineRule="exact"/>
              <w:jc w:val="center"/>
              <w:rPr>
                <w:rFonts w:ascii="宋体" w:hAnsi="宋体" w:cs="宋体"/>
                <w:sz w:val="18"/>
                <w:szCs w:val="18"/>
              </w:rPr>
            </w:pPr>
          </w:p>
        </w:tc>
      </w:tr>
      <w:tr w14:paraId="3FB7924E">
        <w:tblPrEx>
          <w:tblCellMar>
            <w:top w:w="0" w:type="dxa"/>
            <w:left w:w="108" w:type="dxa"/>
            <w:bottom w:w="0" w:type="dxa"/>
            <w:right w:w="108" w:type="dxa"/>
          </w:tblCellMar>
        </w:tblPrEx>
        <w:trPr>
          <w:trHeight w:val="617"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1C33CFF0">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10</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1B4C1D23">
            <w:pPr>
              <w:widowControl/>
              <w:adjustRightInd/>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体质测评区：配备可以测量身体成分、身体形态、骨密度、骨龄评价、亚健康、运动水平等数据的仪器设备。</w:t>
            </w:r>
          </w:p>
        </w:tc>
        <w:tc>
          <w:tcPr>
            <w:tcW w:w="709" w:type="dxa"/>
            <w:tcBorders>
              <w:top w:val="single" w:color="000000" w:sz="4" w:space="0"/>
              <w:left w:val="single" w:color="000000" w:sz="4" w:space="0"/>
              <w:bottom w:val="single" w:color="000000" w:sz="4" w:space="0"/>
              <w:right w:val="single" w:color="000000" w:sz="4" w:space="0"/>
            </w:tcBorders>
            <w:vAlign w:val="center"/>
          </w:tcPr>
          <w:p w14:paraId="434D5BC0">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11BF47E8">
            <w:pPr>
              <w:widowControl/>
              <w:spacing w:line="240" w:lineRule="exact"/>
              <w:textAlignment w:val="center"/>
              <w:rPr>
                <w:rFonts w:ascii="宋体" w:hAnsi="宋体" w:cs="宋体"/>
                <w:sz w:val="18"/>
                <w:szCs w:val="18"/>
              </w:rPr>
            </w:pPr>
            <w:r>
              <w:rPr>
                <w:rFonts w:ascii="宋体" w:hAnsi="宋体" w:cs="宋体"/>
                <w:kern w:val="0"/>
                <w:sz w:val="18"/>
                <w:szCs w:val="18"/>
                <w:lang w:bidi="ar"/>
              </w:rPr>
              <w:t>每有1台</w:t>
            </w:r>
            <w:r>
              <w:rPr>
                <w:rFonts w:hint="eastAsia" w:ascii="宋体" w:hAnsi="宋体" w:cs="宋体"/>
                <w:kern w:val="0"/>
                <w:sz w:val="18"/>
                <w:szCs w:val="18"/>
                <w:lang w:bidi="ar"/>
              </w:rPr>
              <w:t>/种</w:t>
            </w:r>
            <w:r>
              <w:rPr>
                <w:rFonts w:ascii="宋体" w:hAnsi="宋体" w:cs="宋体"/>
                <w:kern w:val="0"/>
                <w:sz w:val="18"/>
                <w:szCs w:val="18"/>
                <w:lang w:bidi="ar"/>
              </w:rPr>
              <w:t>得</w:t>
            </w:r>
            <w:r>
              <w:rPr>
                <w:rFonts w:hint="eastAsia" w:ascii="宋体" w:hAnsi="宋体" w:cs="宋体"/>
                <w:kern w:val="0"/>
                <w:sz w:val="18"/>
                <w:szCs w:val="18"/>
                <w:lang w:bidi="ar"/>
              </w:rPr>
              <w:t>0.2</w:t>
            </w:r>
            <w:r>
              <w:rPr>
                <w:rFonts w:ascii="宋体" w:hAnsi="宋体" w:cs="宋体"/>
                <w:kern w:val="0"/>
                <w:sz w:val="18"/>
                <w:szCs w:val="18"/>
                <w:lang w:bidi="ar"/>
              </w:rPr>
              <w:t>分,最高得</w:t>
            </w:r>
            <w:r>
              <w:rPr>
                <w:rFonts w:hint="eastAsia" w:ascii="宋体" w:hAnsi="宋体" w:cs="宋体"/>
                <w:kern w:val="0"/>
                <w:sz w:val="18"/>
                <w:szCs w:val="18"/>
                <w:lang w:bidi="ar"/>
              </w:rPr>
              <w:t>1</w:t>
            </w:r>
            <w:r>
              <w:rPr>
                <w:rFonts w:ascii="宋体" w:hAnsi="宋体" w:cs="宋体"/>
                <w:kern w:val="0"/>
                <w:sz w:val="18"/>
                <w:szCs w:val="18"/>
                <w:lang w:bidi="ar"/>
              </w:rPr>
              <w:t>分</w:t>
            </w:r>
            <w:r>
              <w:rPr>
                <w:rFonts w:hint="eastAsia" w:ascii="宋体" w:hAnsi="宋体" w:cs="宋体"/>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tcPr>
          <w:p w14:paraId="3AD4B87D">
            <w:pPr>
              <w:spacing w:line="240" w:lineRule="exact"/>
              <w:jc w:val="center"/>
              <w:rPr>
                <w:rFonts w:ascii="宋体" w:hAnsi="宋体" w:cs="宋体"/>
                <w:sz w:val="18"/>
                <w:szCs w:val="18"/>
              </w:rPr>
            </w:pPr>
          </w:p>
        </w:tc>
      </w:tr>
      <w:tr w14:paraId="2E9E8255">
        <w:tblPrEx>
          <w:tblCellMar>
            <w:top w:w="0" w:type="dxa"/>
            <w:left w:w="108" w:type="dxa"/>
            <w:bottom w:w="0" w:type="dxa"/>
            <w:right w:w="108" w:type="dxa"/>
          </w:tblCellMar>
        </w:tblPrEx>
        <w:trPr>
          <w:trHeight w:val="597"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3D2200F5">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11</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25B53E23">
            <w:pPr>
              <w:widowControl/>
              <w:adjustRightInd/>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恢复再生训练器材配置种类及数量：</w:t>
            </w:r>
            <w:r>
              <w:rPr>
                <w:rFonts w:ascii="宋体" w:hAnsi="宋体" w:cs="宋体"/>
                <w:kern w:val="0"/>
                <w:sz w:val="18"/>
                <w:szCs w:val="18"/>
                <w:lang w:bidi="ar"/>
              </w:rPr>
              <w:t>主要包括用于训练前后拉伸和肌肉关节保护</w:t>
            </w:r>
            <w:r>
              <w:rPr>
                <w:rFonts w:hint="eastAsia" w:ascii="宋体" w:hAnsi="宋体" w:cs="宋体"/>
                <w:kern w:val="0"/>
                <w:sz w:val="18"/>
                <w:szCs w:val="18"/>
                <w:lang w:bidi="ar"/>
              </w:rPr>
              <w:t>，</w:t>
            </w:r>
            <w:r>
              <w:rPr>
                <w:rFonts w:ascii="宋体" w:hAnsi="宋体" w:cs="宋体"/>
                <w:kern w:val="0"/>
                <w:sz w:val="18"/>
                <w:szCs w:val="18"/>
                <w:lang w:bidi="ar"/>
              </w:rPr>
              <w:t>包括拉筋机、肋木、伸展训练器、拉伸训练机、普拉提床等</w:t>
            </w:r>
            <w:r>
              <w:rPr>
                <w:rFonts w:hint="eastAsia" w:ascii="宋体" w:hAnsi="宋体" w:cs="宋体"/>
                <w:kern w:val="0"/>
                <w:sz w:val="18"/>
                <w:szCs w:val="18"/>
                <w:lang w:bidi="ar"/>
              </w:rPr>
              <w:t>。</w:t>
            </w:r>
          </w:p>
          <w:p w14:paraId="7E343FBA">
            <w:pPr>
              <w:widowControl/>
              <w:adjustRightInd/>
              <w:spacing w:line="240" w:lineRule="exact"/>
              <w:jc w:val="left"/>
              <w:textAlignment w:val="center"/>
              <w:rPr>
                <w:rFonts w:ascii="宋体" w:hAnsi="宋体" w:cs="宋体"/>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D929B38">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5B9DA390">
            <w:pPr>
              <w:widowControl/>
              <w:adjustRightInd/>
              <w:spacing w:line="240" w:lineRule="exact"/>
              <w:jc w:val="left"/>
              <w:textAlignment w:val="center"/>
              <w:rPr>
                <w:rFonts w:ascii="宋体" w:hAnsi="宋体" w:cs="宋体"/>
                <w:sz w:val="18"/>
                <w:szCs w:val="18"/>
              </w:rPr>
            </w:pPr>
            <w:r>
              <w:rPr>
                <w:rFonts w:ascii="宋体" w:hAnsi="宋体" w:cs="宋体"/>
                <w:kern w:val="0"/>
                <w:sz w:val="18"/>
                <w:szCs w:val="18"/>
                <w:lang w:bidi="ar"/>
              </w:rPr>
              <w:t>每有1台</w:t>
            </w:r>
            <w:r>
              <w:rPr>
                <w:rFonts w:hint="eastAsia" w:ascii="宋体" w:hAnsi="宋体" w:cs="宋体"/>
                <w:kern w:val="0"/>
                <w:sz w:val="18"/>
                <w:szCs w:val="18"/>
                <w:lang w:bidi="ar"/>
              </w:rPr>
              <w:t>/种</w:t>
            </w:r>
            <w:r>
              <w:rPr>
                <w:rFonts w:ascii="宋体" w:hAnsi="宋体" w:cs="宋体"/>
                <w:kern w:val="0"/>
                <w:sz w:val="18"/>
                <w:szCs w:val="18"/>
                <w:lang w:bidi="ar"/>
              </w:rPr>
              <w:t>得</w:t>
            </w:r>
            <w:r>
              <w:rPr>
                <w:rFonts w:hint="eastAsia" w:ascii="宋体" w:hAnsi="宋体" w:cs="宋体"/>
                <w:kern w:val="0"/>
                <w:sz w:val="18"/>
                <w:szCs w:val="18"/>
                <w:lang w:bidi="ar"/>
              </w:rPr>
              <w:t>0.2</w:t>
            </w:r>
            <w:r>
              <w:rPr>
                <w:rFonts w:ascii="宋体" w:hAnsi="宋体" w:cs="宋体"/>
                <w:kern w:val="0"/>
                <w:sz w:val="18"/>
                <w:szCs w:val="18"/>
                <w:lang w:bidi="ar"/>
              </w:rPr>
              <w:t>分,最高得</w:t>
            </w:r>
            <w:r>
              <w:rPr>
                <w:rFonts w:hint="eastAsia" w:ascii="宋体" w:hAnsi="宋体" w:cs="宋体"/>
                <w:kern w:val="0"/>
                <w:sz w:val="18"/>
                <w:szCs w:val="18"/>
                <w:lang w:bidi="ar"/>
              </w:rPr>
              <w:t>1</w:t>
            </w:r>
            <w:r>
              <w:rPr>
                <w:rFonts w:ascii="宋体" w:hAnsi="宋体" w:cs="宋体"/>
                <w:kern w:val="0"/>
                <w:sz w:val="18"/>
                <w:szCs w:val="18"/>
                <w:lang w:bidi="ar"/>
              </w:rPr>
              <w:t>分</w:t>
            </w:r>
            <w:r>
              <w:rPr>
                <w:rFonts w:hint="eastAsia" w:ascii="宋体" w:hAnsi="宋体" w:cs="宋体"/>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tcPr>
          <w:p w14:paraId="63A557B0">
            <w:pPr>
              <w:spacing w:line="240" w:lineRule="exact"/>
              <w:jc w:val="center"/>
              <w:rPr>
                <w:rFonts w:ascii="宋体" w:hAnsi="宋体" w:cs="宋体"/>
                <w:sz w:val="18"/>
                <w:szCs w:val="18"/>
              </w:rPr>
            </w:pPr>
          </w:p>
        </w:tc>
      </w:tr>
      <w:tr w14:paraId="7663EBF6">
        <w:tblPrEx>
          <w:tblCellMar>
            <w:top w:w="0" w:type="dxa"/>
            <w:left w:w="108" w:type="dxa"/>
            <w:bottom w:w="0" w:type="dxa"/>
            <w:right w:w="108" w:type="dxa"/>
          </w:tblCellMar>
        </w:tblPrEx>
        <w:trPr>
          <w:trHeight w:val="597"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0658C15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12</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6F1B3468">
            <w:pPr>
              <w:widowControl/>
              <w:adjustRightInd/>
              <w:spacing w:line="240" w:lineRule="exact"/>
              <w:jc w:val="left"/>
              <w:textAlignment w:val="center"/>
              <w:rPr>
                <w:rFonts w:ascii="宋体" w:hAnsi="宋体" w:cs="宋体"/>
                <w:kern w:val="0"/>
                <w:sz w:val="18"/>
                <w:szCs w:val="18"/>
                <w:lang w:bidi="ar"/>
              </w:rPr>
            </w:pPr>
            <w:r>
              <w:rPr>
                <w:rFonts w:ascii="宋体" w:hAnsi="宋体" w:cs="宋体"/>
                <w:kern w:val="0"/>
                <w:sz w:val="18"/>
                <w:szCs w:val="18"/>
                <w:lang w:bidi="ar"/>
              </w:rPr>
              <w:t>速度素质、力量素质、耐力素质、灵敏素质、柔韧素质、身体平衡、心肺功能、血管机能等测试设备配置</w:t>
            </w:r>
            <w:r>
              <w:rPr>
                <w:rFonts w:hint="eastAsia" w:ascii="宋体" w:hAnsi="宋体" w:cs="宋体"/>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2CBA5314">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5DFBB5BE">
            <w:pPr>
              <w:widowControl/>
              <w:spacing w:line="240" w:lineRule="exact"/>
              <w:textAlignment w:val="center"/>
              <w:rPr>
                <w:rFonts w:ascii="宋体" w:hAnsi="宋体" w:cs="宋体"/>
                <w:kern w:val="0"/>
                <w:sz w:val="18"/>
                <w:szCs w:val="18"/>
                <w:lang w:bidi="ar"/>
              </w:rPr>
            </w:pPr>
            <w:r>
              <w:rPr>
                <w:rFonts w:ascii="宋体" w:hAnsi="宋体" w:cs="宋体"/>
                <w:kern w:val="0"/>
                <w:sz w:val="18"/>
                <w:szCs w:val="18"/>
                <w:lang w:bidi="ar"/>
              </w:rPr>
              <w:t>每有1台</w:t>
            </w:r>
            <w:r>
              <w:rPr>
                <w:rFonts w:hint="eastAsia" w:ascii="宋体" w:hAnsi="宋体" w:cs="宋体"/>
                <w:kern w:val="0"/>
                <w:sz w:val="18"/>
                <w:szCs w:val="18"/>
                <w:lang w:bidi="ar"/>
              </w:rPr>
              <w:t>/种</w:t>
            </w:r>
            <w:r>
              <w:rPr>
                <w:rFonts w:ascii="宋体" w:hAnsi="宋体" w:cs="宋体"/>
                <w:kern w:val="0"/>
                <w:sz w:val="18"/>
                <w:szCs w:val="18"/>
                <w:lang w:bidi="ar"/>
              </w:rPr>
              <w:t>得</w:t>
            </w:r>
            <w:r>
              <w:rPr>
                <w:rFonts w:hint="eastAsia" w:ascii="宋体" w:hAnsi="宋体" w:cs="宋体"/>
                <w:kern w:val="0"/>
                <w:sz w:val="18"/>
                <w:szCs w:val="18"/>
                <w:lang w:bidi="ar"/>
              </w:rPr>
              <w:t>0.</w:t>
            </w:r>
            <w:r>
              <w:rPr>
                <w:rFonts w:ascii="宋体" w:hAnsi="宋体" w:cs="宋体"/>
                <w:kern w:val="0"/>
                <w:sz w:val="18"/>
                <w:szCs w:val="18"/>
                <w:lang w:bidi="ar"/>
              </w:rPr>
              <w:t>1分</w:t>
            </w:r>
            <w:r>
              <w:rPr>
                <w:rFonts w:hint="eastAsia" w:ascii="宋体" w:hAnsi="宋体" w:cs="宋体"/>
                <w:kern w:val="0"/>
                <w:sz w:val="18"/>
                <w:szCs w:val="18"/>
                <w:lang w:bidi="ar"/>
              </w:rPr>
              <w:t>，</w:t>
            </w:r>
            <w:r>
              <w:rPr>
                <w:rFonts w:ascii="宋体" w:hAnsi="宋体" w:cs="宋体"/>
                <w:kern w:val="0"/>
                <w:sz w:val="18"/>
                <w:szCs w:val="18"/>
                <w:lang w:bidi="ar"/>
              </w:rPr>
              <w:t>最高得</w:t>
            </w:r>
            <w:r>
              <w:rPr>
                <w:rFonts w:hint="eastAsia" w:ascii="宋体" w:hAnsi="宋体" w:cs="宋体"/>
                <w:kern w:val="0"/>
                <w:sz w:val="18"/>
                <w:szCs w:val="18"/>
                <w:lang w:bidi="ar"/>
              </w:rPr>
              <w:t>1</w:t>
            </w:r>
            <w:r>
              <w:rPr>
                <w:rFonts w:ascii="宋体" w:hAnsi="宋体" w:cs="宋体"/>
                <w:kern w:val="0"/>
                <w:sz w:val="18"/>
                <w:szCs w:val="18"/>
                <w:lang w:bidi="ar"/>
              </w:rPr>
              <w:t>分</w:t>
            </w:r>
            <w:r>
              <w:rPr>
                <w:rFonts w:hint="eastAsia" w:ascii="宋体" w:hAnsi="宋体" w:cs="宋体"/>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tcPr>
          <w:p w14:paraId="428856C8">
            <w:pPr>
              <w:spacing w:line="240" w:lineRule="exact"/>
              <w:jc w:val="center"/>
              <w:rPr>
                <w:rFonts w:ascii="宋体" w:hAnsi="宋体" w:cs="宋体"/>
                <w:sz w:val="18"/>
                <w:szCs w:val="18"/>
              </w:rPr>
            </w:pPr>
          </w:p>
        </w:tc>
      </w:tr>
      <w:tr w14:paraId="5616F773">
        <w:tblPrEx>
          <w:tblCellMar>
            <w:top w:w="0" w:type="dxa"/>
            <w:left w:w="108" w:type="dxa"/>
            <w:bottom w:w="0" w:type="dxa"/>
            <w:right w:w="108" w:type="dxa"/>
          </w:tblCellMar>
        </w:tblPrEx>
        <w:trPr>
          <w:trHeight w:val="697"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7CCF94F3">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13</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5E83C8EF">
            <w:pPr>
              <w:widowControl/>
              <w:adjustRightInd/>
              <w:spacing w:line="240" w:lineRule="exact"/>
              <w:jc w:val="left"/>
              <w:textAlignment w:val="center"/>
              <w:rPr>
                <w:rFonts w:ascii="宋体" w:hAnsi="宋体" w:cs="宋体"/>
                <w:kern w:val="0"/>
                <w:sz w:val="18"/>
                <w:szCs w:val="18"/>
                <w:lang w:bidi="ar"/>
              </w:rPr>
            </w:pPr>
            <w:r>
              <w:rPr>
                <w:rFonts w:ascii="宋体" w:hAnsi="宋体" w:cs="宋体"/>
                <w:kern w:val="0"/>
                <w:sz w:val="18"/>
                <w:szCs w:val="18"/>
                <w:lang w:bidi="ar"/>
              </w:rPr>
              <w:t>运动康复评估、传统康复治疗等设备配置情况</w:t>
            </w:r>
            <w:r>
              <w:rPr>
                <w:rFonts w:hint="eastAsia" w:ascii="宋体" w:hAnsi="宋体" w:cs="宋体"/>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2CD3817D">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3FB5BA54">
            <w:pPr>
              <w:widowControl/>
              <w:spacing w:line="240" w:lineRule="exact"/>
              <w:textAlignment w:val="center"/>
              <w:rPr>
                <w:rFonts w:ascii="宋体" w:hAnsi="宋体" w:cs="宋体"/>
                <w:kern w:val="0"/>
                <w:sz w:val="18"/>
                <w:szCs w:val="18"/>
                <w:lang w:bidi="ar"/>
              </w:rPr>
            </w:pPr>
            <w:r>
              <w:rPr>
                <w:rFonts w:ascii="宋体" w:hAnsi="宋体" w:cs="宋体"/>
                <w:kern w:val="0"/>
                <w:sz w:val="18"/>
                <w:szCs w:val="18"/>
                <w:lang w:bidi="ar"/>
              </w:rPr>
              <w:t>每配置1种运动康 复设备或治疗方法得</w:t>
            </w:r>
            <w:r>
              <w:rPr>
                <w:rFonts w:hint="eastAsia" w:ascii="宋体" w:hAnsi="宋体" w:cs="宋体"/>
                <w:kern w:val="0"/>
                <w:sz w:val="18"/>
                <w:szCs w:val="18"/>
                <w:lang w:bidi="ar"/>
              </w:rPr>
              <w:t>0.3</w:t>
            </w:r>
            <w:r>
              <w:rPr>
                <w:rFonts w:ascii="宋体" w:hAnsi="宋体" w:cs="宋体"/>
                <w:kern w:val="0"/>
                <w:sz w:val="18"/>
                <w:szCs w:val="18"/>
                <w:lang w:bidi="ar"/>
              </w:rPr>
              <w:t>分</w:t>
            </w:r>
            <w:r>
              <w:rPr>
                <w:rFonts w:hint="eastAsia" w:ascii="宋体" w:hAnsi="宋体" w:cs="宋体"/>
                <w:kern w:val="0"/>
                <w:sz w:val="18"/>
                <w:szCs w:val="18"/>
                <w:lang w:bidi="ar"/>
              </w:rPr>
              <w:t>，</w:t>
            </w:r>
            <w:r>
              <w:rPr>
                <w:rFonts w:ascii="宋体" w:hAnsi="宋体" w:cs="宋体"/>
                <w:kern w:val="0"/>
                <w:sz w:val="18"/>
                <w:szCs w:val="18"/>
                <w:lang w:bidi="ar"/>
              </w:rPr>
              <w:t>最高得1分</w:t>
            </w:r>
            <w:r>
              <w:rPr>
                <w:rFonts w:hint="eastAsia" w:ascii="宋体" w:hAnsi="宋体" w:cs="宋体"/>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tcPr>
          <w:p w14:paraId="358D5FD7">
            <w:pPr>
              <w:spacing w:line="240" w:lineRule="exact"/>
              <w:jc w:val="center"/>
              <w:rPr>
                <w:rFonts w:ascii="宋体" w:hAnsi="宋体" w:cs="宋体"/>
                <w:sz w:val="18"/>
                <w:szCs w:val="18"/>
              </w:rPr>
            </w:pPr>
          </w:p>
        </w:tc>
      </w:tr>
      <w:tr w14:paraId="478905A2">
        <w:tblPrEx>
          <w:tblCellMar>
            <w:top w:w="0" w:type="dxa"/>
            <w:left w:w="108" w:type="dxa"/>
            <w:bottom w:w="0" w:type="dxa"/>
            <w:right w:w="108" w:type="dxa"/>
          </w:tblCellMar>
        </w:tblPrEx>
        <w:trPr>
          <w:trHeight w:val="51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5A8C053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14</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4FCF4201">
            <w:pPr>
              <w:widowControl/>
              <w:adjustRightInd/>
              <w:spacing w:line="240" w:lineRule="exact"/>
              <w:jc w:val="left"/>
              <w:textAlignment w:val="center"/>
              <w:rPr>
                <w:rFonts w:ascii="宋体" w:hAnsi="宋体" w:cs="宋体"/>
                <w:kern w:val="0"/>
                <w:sz w:val="18"/>
                <w:szCs w:val="18"/>
                <w:lang w:bidi="ar"/>
              </w:rPr>
            </w:pPr>
            <w:r>
              <w:rPr>
                <w:rFonts w:ascii="宋体" w:hAnsi="宋体" w:cs="宋体"/>
                <w:kern w:val="0"/>
                <w:sz w:val="18"/>
                <w:szCs w:val="18"/>
                <w:lang w:bidi="ar"/>
              </w:rPr>
              <w:t>设置泳池、拳击、乒乓球、普拉提、体适能等专项运动项目</w:t>
            </w:r>
            <w:r>
              <w:rPr>
                <w:rFonts w:hint="eastAsia" w:ascii="宋体" w:hAnsi="宋体" w:cs="宋体"/>
                <w:kern w:val="0"/>
                <w:sz w:val="18"/>
                <w:szCs w:val="18"/>
                <w:lang w:bidi="ar"/>
              </w:rPr>
              <w:t>，</w:t>
            </w:r>
            <w:r>
              <w:rPr>
                <w:rFonts w:ascii="宋体" w:hAnsi="宋体" w:cs="宋体"/>
                <w:kern w:val="0"/>
                <w:sz w:val="18"/>
                <w:szCs w:val="18"/>
                <w:lang w:bidi="ar"/>
              </w:rPr>
              <w:t xml:space="preserve">且具有 </w:t>
            </w:r>
          </w:p>
          <w:p w14:paraId="1A2DCEAA">
            <w:pPr>
              <w:widowControl/>
              <w:adjustRightInd/>
              <w:spacing w:line="240" w:lineRule="exact"/>
              <w:jc w:val="left"/>
              <w:textAlignment w:val="center"/>
              <w:rPr>
                <w:rFonts w:ascii="宋体" w:hAnsi="宋体" w:cs="宋体"/>
                <w:sz w:val="18"/>
                <w:szCs w:val="18"/>
              </w:rPr>
            </w:pPr>
            <w:r>
              <w:rPr>
                <w:rFonts w:ascii="宋体" w:hAnsi="宋体" w:cs="宋体"/>
                <w:kern w:val="0"/>
                <w:sz w:val="18"/>
                <w:szCs w:val="18"/>
                <w:lang w:bidi="ar"/>
              </w:rPr>
              <w:t>符合项目规格基本要求的场地或器材</w:t>
            </w:r>
            <w:r>
              <w:rPr>
                <w:rFonts w:hint="eastAsia" w:ascii="宋体" w:hAnsi="宋体" w:cs="宋体"/>
                <w:kern w:val="0"/>
                <w:sz w:val="18"/>
                <w:szCs w:val="18"/>
                <w:lang w:bidi="ar"/>
              </w:rPr>
              <w:t>，</w:t>
            </w:r>
            <w:r>
              <w:rPr>
                <w:rFonts w:ascii="宋体" w:hAnsi="宋体" w:cs="宋体"/>
                <w:kern w:val="0"/>
                <w:sz w:val="18"/>
                <w:szCs w:val="18"/>
                <w:lang w:bidi="ar"/>
              </w:rPr>
              <w:t>常见健身项目目录见附录 A</w:t>
            </w:r>
          </w:p>
        </w:tc>
        <w:tc>
          <w:tcPr>
            <w:tcW w:w="709" w:type="dxa"/>
            <w:tcBorders>
              <w:top w:val="single" w:color="000000" w:sz="4" w:space="0"/>
              <w:left w:val="single" w:color="000000" w:sz="4" w:space="0"/>
              <w:bottom w:val="single" w:color="000000" w:sz="4" w:space="0"/>
              <w:right w:val="single" w:color="000000" w:sz="4" w:space="0"/>
            </w:tcBorders>
            <w:vAlign w:val="center"/>
          </w:tcPr>
          <w:p w14:paraId="5E1CCE5A">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462E5869">
            <w:pPr>
              <w:widowControl/>
              <w:adjustRightInd/>
              <w:spacing w:line="240" w:lineRule="exact"/>
              <w:jc w:val="left"/>
              <w:textAlignment w:val="center"/>
              <w:rPr>
                <w:rFonts w:ascii="宋体" w:hAnsi="宋体" w:cs="宋体"/>
                <w:kern w:val="0"/>
                <w:sz w:val="18"/>
                <w:szCs w:val="18"/>
                <w:lang w:bidi="ar"/>
              </w:rPr>
            </w:pPr>
            <w:r>
              <w:rPr>
                <w:rFonts w:ascii="宋体" w:hAnsi="宋体" w:cs="宋体"/>
                <w:kern w:val="0"/>
                <w:sz w:val="18"/>
                <w:szCs w:val="18"/>
                <w:lang w:bidi="ar"/>
              </w:rPr>
              <w:t>每设置1项得</w:t>
            </w:r>
            <w:r>
              <w:rPr>
                <w:rFonts w:hint="eastAsia" w:ascii="宋体" w:hAnsi="宋体" w:cs="宋体"/>
                <w:kern w:val="0"/>
                <w:sz w:val="18"/>
                <w:szCs w:val="18"/>
                <w:lang w:bidi="ar"/>
              </w:rPr>
              <w:t>0.3</w:t>
            </w:r>
            <w:r>
              <w:rPr>
                <w:rFonts w:ascii="宋体" w:hAnsi="宋体" w:cs="宋体"/>
                <w:kern w:val="0"/>
                <w:sz w:val="18"/>
                <w:szCs w:val="18"/>
                <w:lang w:bidi="ar"/>
              </w:rPr>
              <w:t>分,最高得</w:t>
            </w:r>
            <w:r>
              <w:rPr>
                <w:rFonts w:hint="eastAsia" w:ascii="宋体" w:hAnsi="宋体" w:cs="宋体"/>
                <w:kern w:val="0"/>
                <w:sz w:val="18"/>
                <w:szCs w:val="18"/>
                <w:lang w:bidi="ar"/>
              </w:rPr>
              <w:t>1</w:t>
            </w:r>
            <w:r>
              <w:rPr>
                <w:rFonts w:ascii="宋体" w:hAnsi="宋体" w:cs="宋体"/>
                <w:kern w:val="0"/>
                <w:sz w:val="18"/>
                <w:szCs w:val="18"/>
                <w:lang w:bidi="ar"/>
              </w:rPr>
              <w:t>分</w:t>
            </w:r>
            <w:r>
              <w:rPr>
                <w:rFonts w:hint="eastAsia" w:ascii="宋体" w:hAnsi="宋体" w:cs="宋体"/>
                <w:kern w:val="0"/>
                <w:sz w:val="18"/>
                <w:szCs w:val="18"/>
                <w:lang w:bidi="ar"/>
              </w:rPr>
              <w:t>。</w:t>
            </w:r>
          </w:p>
          <w:p w14:paraId="1422821F">
            <w:pPr>
              <w:widowControl/>
              <w:spacing w:line="240" w:lineRule="exact"/>
              <w:textAlignment w:val="center"/>
              <w:rPr>
                <w:rFonts w:ascii="宋体" w:hAnsi="宋体" w:cs="宋体"/>
                <w:kern w:val="0"/>
                <w:sz w:val="18"/>
                <w:szCs w:val="18"/>
                <w:lang w:bidi="ar"/>
              </w:rPr>
            </w:pPr>
          </w:p>
        </w:tc>
        <w:tc>
          <w:tcPr>
            <w:tcW w:w="708" w:type="dxa"/>
            <w:tcBorders>
              <w:top w:val="single" w:color="000000" w:sz="4" w:space="0"/>
              <w:left w:val="single" w:color="000000" w:sz="4" w:space="0"/>
              <w:bottom w:val="single" w:color="000000" w:sz="4" w:space="0"/>
              <w:right w:val="single" w:color="000000" w:sz="4" w:space="0"/>
            </w:tcBorders>
          </w:tcPr>
          <w:p w14:paraId="6EF42A05">
            <w:pPr>
              <w:spacing w:line="240" w:lineRule="exact"/>
              <w:jc w:val="center"/>
              <w:rPr>
                <w:rFonts w:ascii="宋体" w:hAnsi="宋体" w:cs="宋体"/>
                <w:sz w:val="18"/>
                <w:szCs w:val="18"/>
              </w:rPr>
            </w:pPr>
          </w:p>
        </w:tc>
      </w:tr>
      <w:tr w14:paraId="378A436F">
        <w:tblPrEx>
          <w:tblCellMar>
            <w:top w:w="0" w:type="dxa"/>
            <w:left w:w="108" w:type="dxa"/>
            <w:bottom w:w="0" w:type="dxa"/>
            <w:right w:w="108" w:type="dxa"/>
          </w:tblCellMar>
        </w:tblPrEx>
        <w:trPr>
          <w:trHeight w:val="514"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32EABC9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3340529A">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场所水、电、气、暖等具备节能、绿色环保。</w:t>
            </w:r>
          </w:p>
        </w:tc>
        <w:tc>
          <w:tcPr>
            <w:tcW w:w="709" w:type="dxa"/>
            <w:tcBorders>
              <w:top w:val="single" w:color="000000" w:sz="4" w:space="0"/>
              <w:left w:val="single" w:color="000000" w:sz="4" w:space="0"/>
              <w:bottom w:val="single" w:color="000000" w:sz="4" w:space="0"/>
              <w:right w:val="single" w:color="000000" w:sz="4" w:space="0"/>
            </w:tcBorders>
            <w:vAlign w:val="center"/>
          </w:tcPr>
          <w:p w14:paraId="0A2D1726">
            <w:pPr>
              <w:widowControl/>
              <w:spacing w:line="240" w:lineRule="exact"/>
              <w:jc w:val="center"/>
              <w:textAlignment w:val="center"/>
              <w:rPr>
                <w:rFonts w:ascii="宋体" w:hAnsi="宋体" w:cs="宋体"/>
                <w:sz w:val="18"/>
                <w:szCs w:val="18"/>
              </w:rPr>
            </w:pPr>
            <w:r>
              <w:rPr>
                <w:rFonts w:hint="eastAsia" w:ascii="宋体" w:hAnsi="宋体" w:cs="宋体"/>
                <w:sz w:val="18"/>
                <w:szCs w:val="18"/>
              </w:rPr>
              <w:t>0.5</w:t>
            </w:r>
          </w:p>
        </w:tc>
        <w:tc>
          <w:tcPr>
            <w:tcW w:w="1843" w:type="dxa"/>
            <w:tcBorders>
              <w:top w:val="single" w:color="000000" w:sz="4" w:space="0"/>
              <w:left w:val="single" w:color="000000" w:sz="4" w:space="0"/>
              <w:bottom w:val="single" w:color="000000" w:sz="4" w:space="0"/>
              <w:right w:val="single" w:color="000000" w:sz="4" w:space="0"/>
            </w:tcBorders>
            <w:vAlign w:val="center"/>
          </w:tcPr>
          <w:p w14:paraId="4A338543">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满足得0.5分。</w:t>
            </w:r>
          </w:p>
        </w:tc>
        <w:tc>
          <w:tcPr>
            <w:tcW w:w="708" w:type="dxa"/>
            <w:tcBorders>
              <w:top w:val="single" w:color="000000" w:sz="4" w:space="0"/>
              <w:left w:val="single" w:color="000000" w:sz="4" w:space="0"/>
              <w:bottom w:val="single" w:color="000000" w:sz="4" w:space="0"/>
              <w:right w:val="single" w:color="000000" w:sz="4" w:space="0"/>
            </w:tcBorders>
          </w:tcPr>
          <w:p w14:paraId="74089C28">
            <w:pPr>
              <w:spacing w:line="240" w:lineRule="exact"/>
              <w:jc w:val="center"/>
              <w:rPr>
                <w:rFonts w:ascii="宋体" w:hAnsi="宋体" w:cs="宋体"/>
                <w:sz w:val="18"/>
                <w:szCs w:val="18"/>
              </w:rPr>
            </w:pPr>
          </w:p>
        </w:tc>
      </w:tr>
      <w:tr w14:paraId="44890D3C">
        <w:tblPrEx>
          <w:tblCellMar>
            <w:top w:w="0" w:type="dxa"/>
            <w:left w:w="108" w:type="dxa"/>
            <w:bottom w:w="0" w:type="dxa"/>
            <w:right w:w="108" w:type="dxa"/>
          </w:tblCellMar>
        </w:tblPrEx>
        <w:trPr>
          <w:trHeight w:val="562"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2DE37E8B">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16</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53D7E841">
            <w:pPr>
              <w:widowControl/>
              <w:spacing w:line="240" w:lineRule="exact"/>
              <w:textAlignment w:val="center"/>
              <w:rPr>
                <w:rFonts w:ascii="宋体" w:hAnsi="宋体" w:cs="宋体"/>
                <w:sz w:val="24"/>
                <w:szCs w:val="24"/>
              </w:rPr>
            </w:pPr>
            <w:r>
              <w:rPr>
                <w:rFonts w:hint="eastAsia" w:ascii="宋体" w:hAnsi="宋体" w:cs="宋体"/>
                <w:kern w:val="0"/>
                <w:sz w:val="18"/>
                <w:szCs w:val="18"/>
                <w:lang w:bidi="ar"/>
              </w:rPr>
              <w:t>场所具备绿植景观，摆放合理，美化环境。</w:t>
            </w:r>
          </w:p>
        </w:tc>
        <w:tc>
          <w:tcPr>
            <w:tcW w:w="709" w:type="dxa"/>
            <w:tcBorders>
              <w:top w:val="single" w:color="000000" w:sz="4" w:space="0"/>
              <w:left w:val="single" w:color="000000" w:sz="4" w:space="0"/>
              <w:bottom w:val="single" w:color="000000" w:sz="4" w:space="0"/>
              <w:right w:val="single" w:color="000000" w:sz="4" w:space="0"/>
            </w:tcBorders>
            <w:vAlign w:val="center"/>
          </w:tcPr>
          <w:p w14:paraId="3AC703C7">
            <w:pPr>
              <w:widowControl/>
              <w:spacing w:line="240" w:lineRule="exact"/>
              <w:jc w:val="center"/>
              <w:textAlignment w:val="center"/>
              <w:rPr>
                <w:rFonts w:ascii="宋体" w:hAnsi="宋体" w:cs="宋体"/>
                <w:sz w:val="18"/>
                <w:szCs w:val="18"/>
              </w:rPr>
            </w:pPr>
            <w:r>
              <w:rPr>
                <w:rFonts w:hint="eastAsia" w:ascii="宋体" w:hAnsi="宋体" w:cs="宋体"/>
                <w:sz w:val="18"/>
                <w:szCs w:val="18"/>
              </w:rPr>
              <w:t>0.5</w:t>
            </w:r>
          </w:p>
        </w:tc>
        <w:tc>
          <w:tcPr>
            <w:tcW w:w="1843" w:type="dxa"/>
            <w:tcBorders>
              <w:top w:val="single" w:color="000000" w:sz="4" w:space="0"/>
              <w:left w:val="single" w:color="000000" w:sz="4" w:space="0"/>
              <w:bottom w:val="single" w:color="000000" w:sz="4" w:space="0"/>
              <w:right w:val="single" w:color="000000" w:sz="4" w:space="0"/>
            </w:tcBorders>
            <w:vAlign w:val="center"/>
          </w:tcPr>
          <w:p w14:paraId="776BEA4A">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满足得0.5分。</w:t>
            </w:r>
          </w:p>
        </w:tc>
        <w:tc>
          <w:tcPr>
            <w:tcW w:w="708" w:type="dxa"/>
            <w:tcBorders>
              <w:top w:val="single" w:color="000000" w:sz="4" w:space="0"/>
              <w:left w:val="single" w:color="000000" w:sz="4" w:space="0"/>
              <w:bottom w:val="single" w:color="000000" w:sz="4" w:space="0"/>
              <w:right w:val="single" w:color="000000" w:sz="4" w:space="0"/>
            </w:tcBorders>
          </w:tcPr>
          <w:p w14:paraId="7DA29A06">
            <w:pPr>
              <w:spacing w:line="240" w:lineRule="exact"/>
              <w:jc w:val="center"/>
              <w:rPr>
                <w:rFonts w:ascii="宋体" w:hAnsi="宋体" w:cs="宋体"/>
                <w:sz w:val="18"/>
                <w:szCs w:val="18"/>
              </w:rPr>
            </w:pPr>
          </w:p>
        </w:tc>
      </w:tr>
      <w:tr w14:paraId="77BE8538">
        <w:tblPrEx>
          <w:tblCellMar>
            <w:top w:w="0" w:type="dxa"/>
            <w:left w:w="108" w:type="dxa"/>
            <w:bottom w:w="0" w:type="dxa"/>
            <w:right w:w="108" w:type="dxa"/>
          </w:tblCellMar>
        </w:tblPrEx>
        <w:trPr>
          <w:trHeight w:val="302" w:hRule="exac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38E76E38">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17</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31CAA9ED">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对外交通便捷，有自主或公共停车场。</w:t>
            </w:r>
          </w:p>
        </w:tc>
        <w:tc>
          <w:tcPr>
            <w:tcW w:w="709" w:type="dxa"/>
            <w:tcBorders>
              <w:top w:val="single" w:color="000000" w:sz="4" w:space="0"/>
              <w:left w:val="single" w:color="000000" w:sz="4" w:space="0"/>
              <w:bottom w:val="single" w:color="000000" w:sz="4" w:space="0"/>
              <w:right w:val="single" w:color="000000" w:sz="4" w:space="0"/>
            </w:tcBorders>
            <w:vAlign w:val="center"/>
          </w:tcPr>
          <w:p w14:paraId="3F7C7BF2">
            <w:pPr>
              <w:widowControl/>
              <w:spacing w:line="240" w:lineRule="exact"/>
              <w:jc w:val="center"/>
              <w:textAlignment w:val="center"/>
              <w:rPr>
                <w:rFonts w:ascii="宋体" w:hAnsi="宋体" w:cs="宋体"/>
                <w:sz w:val="18"/>
                <w:szCs w:val="18"/>
              </w:rPr>
            </w:pPr>
            <w:r>
              <w:rPr>
                <w:rFonts w:hint="eastAsia" w:ascii="宋体" w:hAnsi="宋体" w:cs="宋体"/>
                <w:sz w:val="18"/>
                <w:szCs w:val="18"/>
              </w:rPr>
              <w:t>0.5</w:t>
            </w:r>
          </w:p>
        </w:tc>
        <w:tc>
          <w:tcPr>
            <w:tcW w:w="1843" w:type="dxa"/>
            <w:tcBorders>
              <w:top w:val="single" w:color="000000" w:sz="4" w:space="0"/>
              <w:left w:val="single" w:color="000000" w:sz="4" w:space="0"/>
              <w:bottom w:val="single" w:color="000000" w:sz="4" w:space="0"/>
              <w:right w:val="single" w:color="000000" w:sz="4" w:space="0"/>
            </w:tcBorders>
            <w:vAlign w:val="center"/>
          </w:tcPr>
          <w:p w14:paraId="2C881BC2">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满足得0.5分。</w:t>
            </w:r>
          </w:p>
        </w:tc>
        <w:tc>
          <w:tcPr>
            <w:tcW w:w="708" w:type="dxa"/>
            <w:tcBorders>
              <w:top w:val="single" w:color="000000" w:sz="4" w:space="0"/>
              <w:left w:val="single" w:color="000000" w:sz="4" w:space="0"/>
              <w:bottom w:val="single" w:color="000000" w:sz="4" w:space="0"/>
              <w:right w:val="single" w:color="000000" w:sz="4" w:space="0"/>
            </w:tcBorders>
          </w:tcPr>
          <w:p w14:paraId="4681C848">
            <w:pPr>
              <w:spacing w:line="240" w:lineRule="exact"/>
              <w:jc w:val="center"/>
              <w:rPr>
                <w:rFonts w:ascii="宋体" w:hAnsi="宋体" w:cs="宋体"/>
                <w:sz w:val="18"/>
                <w:szCs w:val="18"/>
              </w:rPr>
            </w:pPr>
          </w:p>
        </w:tc>
      </w:tr>
      <w:tr w14:paraId="24B72F30">
        <w:tblPrEx>
          <w:tblCellMar>
            <w:top w:w="0" w:type="dxa"/>
            <w:left w:w="108" w:type="dxa"/>
            <w:bottom w:w="0" w:type="dxa"/>
            <w:right w:w="108" w:type="dxa"/>
          </w:tblCellMar>
        </w:tblPrEx>
        <w:trPr>
          <w:trHeight w:val="362" w:hRule="exac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262B1FB1">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18</w:t>
            </w:r>
          </w:p>
        </w:tc>
        <w:tc>
          <w:tcPr>
            <w:tcW w:w="5949" w:type="dxa"/>
            <w:tcBorders>
              <w:top w:val="single" w:color="000000" w:sz="4" w:space="0"/>
              <w:left w:val="single" w:color="000000" w:sz="4" w:space="0"/>
              <w:bottom w:val="single" w:color="000000" w:sz="4" w:space="0"/>
              <w:right w:val="single" w:color="000000" w:sz="4" w:space="0"/>
            </w:tcBorders>
            <w:noWrap/>
            <w:vAlign w:val="center"/>
          </w:tcPr>
          <w:p w14:paraId="49748C14">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距离地铁或公交车站不超过1000米。</w:t>
            </w:r>
          </w:p>
        </w:tc>
        <w:tc>
          <w:tcPr>
            <w:tcW w:w="709" w:type="dxa"/>
            <w:tcBorders>
              <w:top w:val="single" w:color="000000" w:sz="4" w:space="0"/>
              <w:left w:val="single" w:color="000000" w:sz="4" w:space="0"/>
              <w:bottom w:val="single" w:color="000000" w:sz="4" w:space="0"/>
              <w:right w:val="single" w:color="000000" w:sz="4" w:space="0"/>
            </w:tcBorders>
            <w:vAlign w:val="center"/>
          </w:tcPr>
          <w:p w14:paraId="1C864AEE">
            <w:pPr>
              <w:widowControl/>
              <w:spacing w:line="240" w:lineRule="exact"/>
              <w:jc w:val="center"/>
              <w:textAlignment w:val="center"/>
              <w:rPr>
                <w:rFonts w:ascii="宋体" w:hAnsi="宋体" w:cs="宋体"/>
                <w:sz w:val="18"/>
                <w:szCs w:val="18"/>
              </w:rPr>
            </w:pPr>
            <w:r>
              <w:rPr>
                <w:rFonts w:hint="eastAsia" w:ascii="宋体" w:hAnsi="宋体" w:cs="宋体"/>
                <w:sz w:val="18"/>
                <w:szCs w:val="18"/>
              </w:rPr>
              <w:t>0.5</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F659C13">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满足得0.5分。</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567F9B2">
            <w:pPr>
              <w:spacing w:line="240" w:lineRule="exact"/>
              <w:jc w:val="center"/>
              <w:rPr>
                <w:rFonts w:ascii="宋体" w:hAnsi="宋体" w:cs="宋体"/>
                <w:sz w:val="18"/>
                <w:szCs w:val="18"/>
              </w:rPr>
            </w:pPr>
          </w:p>
        </w:tc>
      </w:tr>
      <w:tr w14:paraId="1637FCE1">
        <w:tblPrEx>
          <w:tblCellMar>
            <w:top w:w="0" w:type="dxa"/>
            <w:left w:w="108" w:type="dxa"/>
            <w:bottom w:w="0" w:type="dxa"/>
            <w:right w:w="108" w:type="dxa"/>
          </w:tblCellMar>
        </w:tblPrEx>
        <w:trPr>
          <w:trHeight w:val="1731" w:hRule="exac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1B07287B">
            <w:pPr>
              <w:widowControl/>
              <w:adjustRightInd/>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19</w:t>
            </w:r>
          </w:p>
        </w:tc>
        <w:tc>
          <w:tcPr>
            <w:tcW w:w="5949" w:type="dxa"/>
            <w:tcBorders>
              <w:top w:val="single" w:color="000000" w:sz="4" w:space="0"/>
              <w:left w:val="single" w:color="000000" w:sz="4" w:space="0"/>
              <w:bottom w:val="single" w:color="000000" w:sz="4" w:space="0"/>
              <w:right w:val="single" w:color="000000" w:sz="4" w:space="0"/>
            </w:tcBorders>
            <w:vAlign w:val="center"/>
          </w:tcPr>
          <w:p w14:paraId="25845816">
            <w:pPr>
              <w:widowControl/>
              <w:adjustRightInd/>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集中空调通风系统应符合《公共场所集中空调通风系统卫生规范》（WS 10013-2023）的要求。集中空调通风系统的新风量≥20m</w:t>
            </w:r>
            <w:r>
              <w:rPr>
                <w:rFonts w:hint="eastAsia" w:ascii="宋体" w:hAnsi="宋体" w:cs="宋体"/>
                <w:kern w:val="0"/>
                <w:sz w:val="18"/>
                <w:szCs w:val="18"/>
                <w:vertAlign w:val="superscript"/>
                <w:lang w:bidi="ar"/>
              </w:rPr>
              <w:t>2</w:t>
            </w:r>
            <w:r>
              <w:rPr>
                <w:rFonts w:hint="eastAsia" w:ascii="宋体" w:hAnsi="宋体" w:cs="宋体"/>
                <w:kern w:val="0"/>
                <w:sz w:val="18"/>
                <w:szCs w:val="18"/>
                <w:lang w:bidi="ar"/>
              </w:rPr>
              <w:t>/（h·人）。集中空调通风系统的设计温度宜使公共浴室的更衣室、休息室冬季室内温度达到25℃，其他公共场所宜在16℃～20℃之间；公共场所夏季室内温度在26℃～28℃之间。集中空调通风系统的设计湿度宜使游泳场（馆）、公共浴室相对湿度不大于80%，其他公共场所相对湿度宜在40%-65%之间。</w:t>
            </w:r>
          </w:p>
        </w:tc>
        <w:tc>
          <w:tcPr>
            <w:tcW w:w="709" w:type="dxa"/>
            <w:tcBorders>
              <w:top w:val="single" w:color="000000" w:sz="4" w:space="0"/>
              <w:left w:val="single" w:color="000000" w:sz="4" w:space="0"/>
              <w:bottom w:val="single" w:color="000000" w:sz="4" w:space="0"/>
              <w:right w:val="single" w:color="000000" w:sz="4" w:space="0"/>
            </w:tcBorders>
            <w:vAlign w:val="center"/>
          </w:tcPr>
          <w:p w14:paraId="21B1502B">
            <w:pPr>
              <w:widowControl/>
              <w:adjustRightInd/>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0.5</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ABF3108">
            <w:pPr>
              <w:widowControl/>
              <w:adjustRightInd/>
              <w:spacing w:line="240" w:lineRule="exact"/>
              <w:jc w:val="left"/>
              <w:textAlignment w:val="center"/>
              <w:rPr>
                <w:rFonts w:ascii="宋体" w:hAnsi="宋体" w:cs="宋体"/>
                <w:sz w:val="18"/>
                <w:szCs w:val="18"/>
              </w:rPr>
            </w:pPr>
            <w:r>
              <w:rPr>
                <w:rFonts w:hint="eastAsia" w:ascii="宋体" w:hAnsi="宋体" w:cs="宋体"/>
                <w:sz w:val="18"/>
                <w:szCs w:val="18"/>
              </w:rPr>
              <w:t>满足得0.5分</w:t>
            </w:r>
            <w:r>
              <w:rPr>
                <w:rFonts w:hint="eastAsia" w:ascii="宋体" w:hAnsi="宋体" w:cs="宋体"/>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noWrap/>
          </w:tcPr>
          <w:p w14:paraId="50D7B8A9">
            <w:pPr>
              <w:adjustRightInd/>
              <w:spacing w:line="240" w:lineRule="exact"/>
              <w:jc w:val="center"/>
              <w:rPr>
                <w:rFonts w:ascii="宋体" w:hAnsi="宋体" w:cs="宋体"/>
                <w:sz w:val="18"/>
                <w:szCs w:val="18"/>
              </w:rPr>
            </w:pPr>
          </w:p>
        </w:tc>
      </w:tr>
      <w:tr w14:paraId="5229566A">
        <w:tblPrEx>
          <w:tblCellMar>
            <w:top w:w="0" w:type="dxa"/>
            <w:left w:w="108" w:type="dxa"/>
            <w:bottom w:w="0" w:type="dxa"/>
            <w:right w:w="108" w:type="dxa"/>
          </w:tblCellMar>
        </w:tblPrEx>
        <w:trPr>
          <w:trHeight w:val="440" w:hRule="exact"/>
          <w:jc w:val="center"/>
        </w:trPr>
        <w:tc>
          <w:tcPr>
            <w:tcW w:w="6374" w:type="dxa"/>
            <w:gridSpan w:val="2"/>
            <w:tcBorders>
              <w:top w:val="single" w:color="000000" w:sz="4" w:space="0"/>
              <w:left w:val="single" w:color="000000" w:sz="4" w:space="0"/>
              <w:bottom w:val="single" w:color="000000" w:sz="4" w:space="0"/>
              <w:right w:val="single" w:color="000000" w:sz="4" w:space="0"/>
            </w:tcBorders>
            <w:vAlign w:val="center"/>
          </w:tcPr>
          <w:p w14:paraId="518FC741">
            <w:pPr>
              <w:widowControl/>
              <w:spacing w:line="240" w:lineRule="exact"/>
              <w:jc w:val="center"/>
              <w:textAlignment w:val="center"/>
              <w:rPr>
                <w:rFonts w:ascii="黑体" w:hAnsi="黑体" w:eastAsia="黑体" w:cs="宋体"/>
                <w:kern w:val="0"/>
                <w:sz w:val="18"/>
                <w:szCs w:val="18"/>
                <w:lang w:bidi="ar"/>
              </w:rPr>
            </w:pPr>
            <w:r>
              <w:rPr>
                <w:rFonts w:hint="eastAsia" w:ascii="黑体" w:hAnsi="黑体" w:eastAsia="黑体" w:cs="宋体"/>
                <w:kern w:val="0"/>
                <w:sz w:val="18"/>
                <w:szCs w:val="18"/>
                <w:lang w:bidi="ar"/>
              </w:rPr>
              <w:t>指标总分</w:t>
            </w:r>
          </w:p>
        </w:tc>
        <w:tc>
          <w:tcPr>
            <w:tcW w:w="709" w:type="dxa"/>
            <w:tcBorders>
              <w:top w:val="single" w:color="000000" w:sz="4" w:space="0"/>
              <w:left w:val="single" w:color="000000" w:sz="4" w:space="0"/>
              <w:bottom w:val="single" w:color="000000" w:sz="4" w:space="0"/>
              <w:right w:val="single" w:color="000000" w:sz="4" w:space="0"/>
            </w:tcBorders>
            <w:vAlign w:val="center"/>
          </w:tcPr>
          <w:p w14:paraId="4005A0C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20</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B22884F">
            <w:pPr>
              <w:spacing w:line="240" w:lineRule="exact"/>
              <w:jc w:val="center"/>
              <w:rPr>
                <w:rFonts w:ascii="宋体" w:hAnsi="宋体" w:cs="宋体"/>
                <w:sz w:val="18"/>
                <w:szCs w:val="18"/>
              </w:rPr>
            </w:pPr>
            <w:r>
              <w:rPr>
                <w:rFonts w:hint="eastAsia" w:ascii="宋体" w:hAnsi="宋体" w:cs="宋体"/>
                <w:kern w:val="0"/>
                <w:sz w:val="18"/>
                <w:szCs w:val="18"/>
                <w:lang w:bidi="ar"/>
              </w:rPr>
              <w:t>评定总分</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8786FD0">
            <w:pPr>
              <w:spacing w:line="240" w:lineRule="exact"/>
              <w:jc w:val="center"/>
              <w:rPr>
                <w:rFonts w:ascii="宋体" w:hAnsi="宋体" w:cs="宋体"/>
                <w:sz w:val="18"/>
                <w:szCs w:val="18"/>
              </w:rPr>
            </w:pPr>
          </w:p>
        </w:tc>
      </w:tr>
    </w:tbl>
    <w:p w14:paraId="03F8229E">
      <w:pPr>
        <w:pStyle w:val="78"/>
        <w:numPr>
          <w:ilvl w:val="1"/>
          <w:numId w:val="0"/>
        </w:numPr>
        <w:spacing w:before="120" w:after="120"/>
        <w:jc w:val="both"/>
      </w:pPr>
    </w:p>
    <w:p w14:paraId="434F39A8">
      <w:r>
        <w:br w:type="page"/>
      </w:r>
    </w:p>
    <w:p w14:paraId="4511BF50">
      <w:pPr>
        <w:pStyle w:val="78"/>
        <w:numPr>
          <w:ilvl w:val="1"/>
          <w:numId w:val="0"/>
        </w:numPr>
        <w:spacing w:before="120" w:after="120"/>
        <w:jc w:val="center"/>
        <w:rPr>
          <w:highlight w:val="none"/>
        </w:rPr>
      </w:pPr>
      <w:r>
        <w:rPr>
          <w:rFonts w:hint="eastAsia"/>
          <w:highlight w:val="none"/>
        </w:rPr>
        <w:t>表B.2健身房运营管理服务质量综合评估管理运营评分表</w:t>
      </w:r>
    </w:p>
    <w:tbl>
      <w:tblPr>
        <w:tblStyle w:val="27"/>
        <w:tblW w:w="10060" w:type="dxa"/>
        <w:jc w:val="center"/>
        <w:tblLayout w:type="fixed"/>
        <w:tblCellMar>
          <w:top w:w="0" w:type="dxa"/>
          <w:left w:w="108" w:type="dxa"/>
          <w:bottom w:w="0" w:type="dxa"/>
          <w:right w:w="108" w:type="dxa"/>
        </w:tblCellMar>
      </w:tblPr>
      <w:tblGrid>
        <w:gridCol w:w="562"/>
        <w:gridCol w:w="5327"/>
        <w:gridCol w:w="654"/>
        <w:gridCol w:w="2906"/>
        <w:gridCol w:w="611"/>
      </w:tblGrid>
      <w:tr w14:paraId="4B5D333B">
        <w:tblPrEx>
          <w:tblCellMar>
            <w:top w:w="0" w:type="dxa"/>
            <w:left w:w="108" w:type="dxa"/>
            <w:bottom w:w="0" w:type="dxa"/>
            <w:right w:w="108" w:type="dxa"/>
          </w:tblCellMar>
        </w:tblPrEx>
        <w:trPr>
          <w:trHeight w:val="493"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0A86E22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序号</w:t>
            </w:r>
          </w:p>
        </w:tc>
        <w:tc>
          <w:tcPr>
            <w:tcW w:w="5327" w:type="dxa"/>
            <w:tcBorders>
              <w:top w:val="single" w:color="000000" w:sz="4" w:space="0"/>
              <w:left w:val="single" w:color="000000" w:sz="4" w:space="0"/>
              <w:bottom w:val="single" w:color="000000" w:sz="4" w:space="0"/>
              <w:right w:val="single" w:color="000000" w:sz="4" w:space="0"/>
            </w:tcBorders>
            <w:vAlign w:val="center"/>
          </w:tcPr>
          <w:p w14:paraId="3EA696A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DF4A0B5">
            <w:pPr>
              <w:widowControl/>
              <w:spacing w:line="240" w:lineRule="exact"/>
              <w:jc w:val="center"/>
              <w:textAlignment w:val="center"/>
              <w:rPr>
                <w:rFonts w:ascii="宋体" w:hAnsi="宋体" w:cs="宋体"/>
                <w:kern w:val="0"/>
                <w:sz w:val="18"/>
                <w:szCs w:val="18"/>
                <w:lang w:bidi="ar"/>
              </w:rPr>
            </w:pPr>
            <w:r>
              <w:rPr>
                <w:rFonts w:hint="eastAsia" w:ascii="宋体" w:hAnsi="宋体" w:cs="宋体"/>
                <w:sz w:val="18"/>
                <w:szCs w:val="18"/>
              </w:rPr>
              <w:t>指标分值</w:t>
            </w:r>
          </w:p>
        </w:tc>
        <w:tc>
          <w:tcPr>
            <w:tcW w:w="2906" w:type="dxa"/>
            <w:tcBorders>
              <w:top w:val="single" w:color="000000" w:sz="4" w:space="0"/>
              <w:left w:val="single" w:color="000000" w:sz="4" w:space="0"/>
              <w:bottom w:val="single" w:color="000000" w:sz="4" w:space="0"/>
              <w:right w:val="single" w:color="000000" w:sz="4" w:space="0"/>
            </w:tcBorders>
            <w:vAlign w:val="center"/>
          </w:tcPr>
          <w:p w14:paraId="4767F9A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评定办法</w:t>
            </w:r>
          </w:p>
        </w:tc>
        <w:tc>
          <w:tcPr>
            <w:tcW w:w="611" w:type="dxa"/>
            <w:tcBorders>
              <w:top w:val="single" w:color="000000" w:sz="4" w:space="0"/>
              <w:left w:val="single" w:color="000000" w:sz="4" w:space="0"/>
              <w:bottom w:val="single" w:color="000000" w:sz="4" w:space="0"/>
              <w:right w:val="single" w:color="000000" w:sz="4" w:space="0"/>
            </w:tcBorders>
            <w:vAlign w:val="center"/>
          </w:tcPr>
          <w:p w14:paraId="3315AA0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评定</w:t>
            </w:r>
          </w:p>
          <w:p w14:paraId="64F3537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得分</w:t>
            </w:r>
          </w:p>
        </w:tc>
      </w:tr>
      <w:tr w14:paraId="24147EEE">
        <w:tblPrEx>
          <w:tblCellMar>
            <w:top w:w="0" w:type="dxa"/>
            <w:left w:w="108" w:type="dxa"/>
            <w:bottom w:w="0" w:type="dxa"/>
            <w:right w:w="108" w:type="dxa"/>
          </w:tblCellMar>
        </w:tblPrEx>
        <w:trPr>
          <w:trHeight w:val="734"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647E3E9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04B85022">
            <w:pPr>
              <w:widowControl/>
              <w:spacing w:line="240" w:lineRule="exact"/>
              <w:textAlignment w:val="center"/>
              <w:rPr>
                <w:rFonts w:ascii="宋体" w:hAnsi="宋体" w:cs="宋体"/>
                <w:sz w:val="18"/>
                <w:szCs w:val="18"/>
              </w:rPr>
            </w:pPr>
            <w:r>
              <w:rPr>
                <w:rFonts w:hint="eastAsia" w:ascii="宋体" w:hAnsi="宋体" w:cs="宋体"/>
                <w:sz w:val="18"/>
                <w:szCs w:val="18"/>
              </w:rPr>
              <w:t>结合运营需要，设置专用办公区域，配备专业运营团队，合理设置内设部门和岗位。</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516A704">
            <w:pPr>
              <w:widowControl/>
              <w:spacing w:line="240" w:lineRule="exact"/>
              <w:jc w:val="center"/>
              <w:textAlignment w:val="center"/>
              <w:rPr>
                <w:rFonts w:ascii="宋体" w:hAnsi="宋体" w:cs="宋体"/>
                <w:sz w:val="18"/>
                <w:szCs w:val="18"/>
              </w:rPr>
            </w:pPr>
            <w:r>
              <w:rPr>
                <w:rFonts w:hint="eastAsia" w:ascii="宋体" w:hAnsi="宋体" w:cs="宋体"/>
                <w:sz w:val="18"/>
                <w:szCs w:val="18"/>
              </w:rPr>
              <w:t>2</w:t>
            </w:r>
          </w:p>
        </w:tc>
        <w:tc>
          <w:tcPr>
            <w:tcW w:w="2906" w:type="dxa"/>
            <w:tcBorders>
              <w:top w:val="single" w:color="000000" w:sz="4" w:space="0"/>
              <w:left w:val="single" w:color="000000" w:sz="4" w:space="0"/>
              <w:bottom w:val="single" w:color="000000" w:sz="4" w:space="0"/>
              <w:right w:val="single" w:color="000000" w:sz="4" w:space="0"/>
            </w:tcBorders>
            <w:vAlign w:val="center"/>
          </w:tcPr>
          <w:p w14:paraId="15ADA249">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满足得2分。</w:t>
            </w:r>
          </w:p>
        </w:tc>
        <w:tc>
          <w:tcPr>
            <w:tcW w:w="611" w:type="dxa"/>
            <w:tcBorders>
              <w:top w:val="single" w:color="000000" w:sz="4" w:space="0"/>
              <w:left w:val="single" w:color="000000" w:sz="4" w:space="0"/>
              <w:bottom w:val="single" w:color="000000" w:sz="4" w:space="0"/>
              <w:right w:val="single" w:color="000000" w:sz="4" w:space="0"/>
            </w:tcBorders>
            <w:vAlign w:val="center"/>
          </w:tcPr>
          <w:p w14:paraId="485DCE0C">
            <w:pPr>
              <w:spacing w:line="240" w:lineRule="exact"/>
              <w:jc w:val="center"/>
              <w:rPr>
                <w:rFonts w:ascii="宋体" w:hAnsi="宋体" w:cs="宋体"/>
                <w:b/>
                <w:bCs/>
                <w:sz w:val="18"/>
                <w:szCs w:val="18"/>
              </w:rPr>
            </w:pPr>
          </w:p>
        </w:tc>
      </w:tr>
      <w:tr w14:paraId="310D1F01">
        <w:tblPrEx>
          <w:tblCellMar>
            <w:top w:w="0" w:type="dxa"/>
            <w:left w:w="108" w:type="dxa"/>
            <w:bottom w:w="0" w:type="dxa"/>
            <w:right w:w="108" w:type="dxa"/>
          </w:tblCellMar>
        </w:tblPrEx>
        <w:trPr>
          <w:trHeight w:val="66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1416A55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12C0EAB1">
            <w:pPr>
              <w:widowControl/>
              <w:spacing w:line="240" w:lineRule="exact"/>
              <w:textAlignment w:val="center"/>
              <w:rPr>
                <w:rFonts w:ascii="宋体" w:hAnsi="宋体" w:cs="宋体"/>
                <w:sz w:val="18"/>
                <w:szCs w:val="18"/>
              </w:rPr>
            </w:pPr>
            <w:r>
              <w:rPr>
                <w:rFonts w:hint="eastAsia" w:ascii="宋体" w:hAnsi="宋体" w:cs="宋体"/>
                <w:sz w:val="18"/>
                <w:szCs w:val="18"/>
              </w:rPr>
              <w:t>完善运行管理体系，</w:t>
            </w:r>
            <w:r>
              <w:rPr>
                <w:rFonts w:hint="eastAsia" w:ascii="宋体" w:hAnsi="宋体" w:cs="宋体"/>
                <w:kern w:val="0"/>
                <w:sz w:val="18"/>
                <w:szCs w:val="18"/>
                <w:lang w:bidi="ar"/>
              </w:rPr>
              <w:t>制定健全各部门人员岗位职责与工作制度</w:t>
            </w:r>
            <w:r>
              <w:rPr>
                <w:rFonts w:hint="eastAsia" w:ascii="宋体" w:hAnsi="宋体" w:cs="宋体"/>
                <w:sz w:val="18"/>
                <w:szCs w:val="18"/>
              </w:rPr>
              <w:t>，建立激励约束和绩效考核机制。</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3F53683">
            <w:pPr>
              <w:widowControl/>
              <w:spacing w:line="240" w:lineRule="exact"/>
              <w:jc w:val="center"/>
              <w:textAlignment w:val="center"/>
              <w:rPr>
                <w:rFonts w:ascii="宋体" w:hAnsi="宋体" w:cs="宋体"/>
                <w:sz w:val="18"/>
                <w:szCs w:val="18"/>
              </w:rPr>
            </w:pPr>
            <w:r>
              <w:rPr>
                <w:rFonts w:hint="eastAsia" w:ascii="宋体" w:hAnsi="宋体" w:cs="宋体"/>
                <w:sz w:val="18"/>
                <w:szCs w:val="18"/>
              </w:rPr>
              <w:t>2</w:t>
            </w:r>
          </w:p>
        </w:tc>
        <w:tc>
          <w:tcPr>
            <w:tcW w:w="2906" w:type="dxa"/>
            <w:tcBorders>
              <w:top w:val="single" w:color="000000" w:sz="4" w:space="0"/>
              <w:left w:val="single" w:color="000000" w:sz="4" w:space="0"/>
              <w:bottom w:val="single" w:color="000000" w:sz="4" w:space="0"/>
              <w:right w:val="single" w:color="000000" w:sz="4" w:space="0"/>
            </w:tcBorders>
            <w:vAlign w:val="center"/>
          </w:tcPr>
          <w:p w14:paraId="3C69D1BD">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满足得2分。</w:t>
            </w:r>
          </w:p>
        </w:tc>
        <w:tc>
          <w:tcPr>
            <w:tcW w:w="611" w:type="dxa"/>
            <w:tcBorders>
              <w:top w:val="single" w:color="000000" w:sz="4" w:space="0"/>
              <w:left w:val="single" w:color="000000" w:sz="4" w:space="0"/>
              <w:bottom w:val="single" w:color="000000" w:sz="4" w:space="0"/>
              <w:right w:val="single" w:color="000000" w:sz="4" w:space="0"/>
            </w:tcBorders>
          </w:tcPr>
          <w:p w14:paraId="2A63A150">
            <w:pPr>
              <w:spacing w:line="240" w:lineRule="exact"/>
              <w:jc w:val="center"/>
              <w:rPr>
                <w:rFonts w:ascii="宋体" w:hAnsi="宋体" w:cs="宋体"/>
                <w:sz w:val="18"/>
                <w:szCs w:val="18"/>
              </w:rPr>
            </w:pPr>
          </w:p>
        </w:tc>
      </w:tr>
      <w:tr w14:paraId="49F66854">
        <w:tblPrEx>
          <w:tblCellMar>
            <w:top w:w="0" w:type="dxa"/>
            <w:left w:w="108" w:type="dxa"/>
            <w:bottom w:w="0" w:type="dxa"/>
            <w:right w:w="108" w:type="dxa"/>
          </w:tblCellMar>
        </w:tblPrEx>
        <w:trPr>
          <w:trHeight w:val="454"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1813869C">
            <w:pPr>
              <w:widowControl/>
              <w:spacing w:line="240" w:lineRule="exact"/>
              <w:jc w:val="center"/>
              <w:textAlignment w:val="center"/>
              <w:rPr>
                <w:rFonts w:ascii="宋体" w:hAnsi="宋体" w:cs="宋体"/>
                <w:sz w:val="18"/>
                <w:szCs w:val="18"/>
              </w:rPr>
            </w:pPr>
            <w:r>
              <w:rPr>
                <w:rFonts w:hint="eastAsia" w:ascii="宋体" w:hAnsi="宋体" w:cs="宋体"/>
                <w:sz w:val="18"/>
                <w:szCs w:val="18"/>
              </w:rPr>
              <w:t>3</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198707E3">
            <w:pPr>
              <w:widowControl/>
              <w:spacing w:line="240" w:lineRule="exact"/>
              <w:textAlignment w:val="center"/>
              <w:rPr>
                <w:rFonts w:ascii="宋体" w:hAnsi="宋体" w:cs="宋体"/>
                <w:sz w:val="18"/>
                <w:szCs w:val="18"/>
              </w:rPr>
            </w:pPr>
            <w:r>
              <w:rPr>
                <w:rFonts w:hint="eastAsia" w:ascii="宋体" w:hAnsi="宋体" w:cs="宋体"/>
                <w:sz w:val="18"/>
                <w:szCs w:val="18"/>
              </w:rPr>
              <w:t>建立常态化培训机制，上岗人员培训合格率达100% 。</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65CC812">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906" w:type="dxa"/>
            <w:tcBorders>
              <w:top w:val="single" w:color="000000" w:sz="4" w:space="0"/>
              <w:left w:val="single" w:color="000000" w:sz="4" w:space="0"/>
              <w:bottom w:val="single" w:color="000000" w:sz="4" w:space="0"/>
              <w:right w:val="single" w:color="000000" w:sz="4" w:space="0"/>
            </w:tcBorders>
            <w:vAlign w:val="center"/>
          </w:tcPr>
          <w:p w14:paraId="61757CD5">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满足并提供相关材料得2分。</w:t>
            </w:r>
          </w:p>
        </w:tc>
        <w:tc>
          <w:tcPr>
            <w:tcW w:w="611" w:type="dxa"/>
            <w:tcBorders>
              <w:top w:val="single" w:color="000000" w:sz="4" w:space="0"/>
              <w:left w:val="single" w:color="000000" w:sz="4" w:space="0"/>
              <w:bottom w:val="single" w:color="000000" w:sz="4" w:space="0"/>
              <w:right w:val="single" w:color="000000" w:sz="4" w:space="0"/>
            </w:tcBorders>
          </w:tcPr>
          <w:p w14:paraId="1252DA30">
            <w:pPr>
              <w:spacing w:line="240" w:lineRule="exact"/>
              <w:jc w:val="center"/>
              <w:rPr>
                <w:rFonts w:ascii="宋体" w:hAnsi="宋体" w:cs="宋体"/>
                <w:sz w:val="18"/>
                <w:szCs w:val="18"/>
              </w:rPr>
            </w:pPr>
          </w:p>
        </w:tc>
      </w:tr>
      <w:tr w14:paraId="77FBE7D5">
        <w:tblPrEx>
          <w:tblCellMar>
            <w:top w:w="0" w:type="dxa"/>
            <w:left w:w="108" w:type="dxa"/>
            <w:bottom w:w="0" w:type="dxa"/>
            <w:right w:w="108" w:type="dxa"/>
          </w:tblCellMar>
        </w:tblPrEx>
        <w:trPr>
          <w:trHeight w:val="764"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2DADE99D">
            <w:pPr>
              <w:widowControl/>
              <w:spacing w:line="240" w:lineRule="exact"/>
              <w:jc w:val="center"/>
              <w:textAlignment w:val="center"/>
              <w:rPr>
                <w:rFonts w:ascii="宋体" w:hAnsi="宋体" w:cs="宋体"/>
                <w:sz w:val="18"/>
                <w:szCs w:val="18"/>
              </w:rPr>
            </w:pPr>
            <w:r>
              <w:rPr>
                <w:rFonts w:hint="eastAsia" w:ascii="宋体" w:hAnsi="宋体" w:cs="宋体"/>
                <w:sz w:val="18"/>
                <w:szCs w:val="18"/>
              </w:rPr>
              <w:t>4</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53CB3C53">
            <w:pPr>
              <w:widowControl/>
              <w:spacing w:line="240" w:lineRule="exact"/>
              <w:textAlignment w:val="center"/>
              <w:rPr>
                <w:rFonts w:ascii="宋体" w:hAnsi="宋体" w:cs="宋体"/>
                <w:sz w:val="18"/>
                <w:szCs w:val="18"/>
              </w:rPr>
            </w:pPr>
            <w:r>
              <w:rPr>
                <w:rFonts w:hint="eastAsia" w:ascii="宋体" w:hAnsi="宋体" w:cs="宋体"/>
                <w:sz w:val="18"/>
                <w:szCs w:val="18"/>
              </w:rPr>
              <w:t>建立党团工会组织，具有党员。</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8806058">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906" w:type="dxa"/>
            <w:tcBorders>
              <w:top w:val="single" w:color="000000" w:sz="4" w:space="0"/>
              <w:left w:val="single" w:color="000000" w:sz="4" w:space="0"/>
              <w:bottom w:val="single" w:color="000000" w:sz="4" w:space="0"/>
              <w:right w:val="single" w:color="000000" w:sz="4" w:space="0"/>
            </w:tcBorders>
            <w:vAlign w:val="center"/>
          </w:tcPr>
          <w:p w14:paraId="39C1D0CE">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建有党团组织0.5分，建有工会组织0.2分，每具有1名党员0.1分，（最高0.3），最高得1分。</w:t>
            </w:r>
          </w:p>
        </w:tc>
        <w:tc>
          <w:tcPr>
            <w:tcW w:w="611" w:type="dxa"/>
            <w:tcBorders>
              <w:top w:val="single" w:color="000000" w:sz="4" w:space="0"/>
              <w:left w:val="single" w:color="000000" w:sz="4" w:space="0"/>
              <w:bottom w:val="single" w:color="000000" w:sz="4" w:space="0"/>
              <w:right w:val="single" w:color="000000" w:sz="4" w:space="0"/>
            </w:tcBorders>
          </w:tcPr>
          <w:p w14:paraId="20052CB6">
            <w:pPr>
              <w:spacing w:line="240" w:lineRule="exact"/>
              <w:jc w:val="center"/>
              <w:rPr>
                <w:rFonts w:ascii="宋体" w:hAnsi="宋体" w:cs="宋体"/>
                <w:sz w:val="18"/>
                <w:szCs w:val="18"/>
              </w:rPr>
            </w:pPr>
          </w:p>
        </w:tc>
      </w:tr>
      <w:tr w14:paraId="5DD26CDA">
        <w:tblPrEx>
          <w:tblCellMar>
            <w:top w:w="0" w:type="dxa"/>
            <w:left w:w="108" w:type="dxa"/>
            <w:bottom w:w="0" w:type="dxa"/>
            <w:right w:w="108" w:type="dxa"/>
          </w:tblCellMar>
        </w:tblPrEx>
        <w:trPr>
          <w:trHeight w:val="620"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2B753DD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04B3B49A">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建立健全人力资源管理制度，包括但不限于招聘解聘、考核奖惩、教育培训、薪酬福利、员工守则、考勤、职位晋升等。</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88B5E3B">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906" w:type="dxa"/>
            <w:tcBorders>
              <w:top w:val="single" w:color="000000" w:sz="4" w:space="0"/>
              <w:left w:val="single" w:color="000000" w:sz="4" w:space="0"/>
              <w:bottom w:val="single" w:color="000000" w:sz="4" w:space="0"/>
              <w:right w:val="single" w:color="000000" w:sz="4" w:space="0"/>
            </w:tcBorders>
            <w:vAlign w:val="center"/>
          </w:tcPr>
          <w:p w14:paraId="599D45DA">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满足并提供相关材料得1.5分。</w:t>
            </w:r>
          </w:p>
        </w:tc>
        <w:tc>
          <w:tcPr>
            <w:tcW w:w="611" w:type="dxa"/>
            <w:tcBorders>
              <w:top w:val="single" w:color="000000" w:sz="4" w:space="0"/>
              <w:left w:val="single" w:color="000000" w:sz="4" w:space="0"/>
              <w:bottom w:val="single" w:color="000000" w:sz="4" w:space="0"/>
              <w:right w:val="single" w:color="000000" w:sz="4" w:space="0"/>
            </w:tcBorders>
          </w:tcPr>
          <w:p w14:paraId="696FEAA4">
            <w:pPr>
              <w:spacing w:line="240" w:lineRule="exact"/>
              <w:jc w:val="center"/>
              <w:rPr>
                <w:rFonts w:ascii="宋体" w:hAnsi="宋体" w:cs="宋体"/>
                <w:sz w:val="18"/>
                <w:szCs w:val="18"/>
              </w:rPr>
            </w:pPr>
          </w:p>
        </w:tc>
      </w:tr>
      <w:tr w14:paraId="198DC11F">
        <w:tblPrEx>
          <w:tblCellMar>
            <w:top w:w="0" w:type="dxa"/>
            <w:left w:w="108" w:type="dxa"/>
            <w:bottom w:w="0" w:type="dxa"/>
            <w:right w:w="108" w:type="dxa"/>
          </w:tblCellMar>
        </w:tblPrEx>
        <w:trPr>
          <w:trHeight w:val="1035"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45DB1EEF">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4748726F">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建立健全财务管理制度，包括资金管理制度、成本管理制度、年度财务报表等。具备年度经营财报，财报完整,资产负债率低于30%，业绩增速平稳。</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8C7EF4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906" w:type="dxa"/>
            <w:tcBorders>
              <w:top w:val="single" w:color="000000" w:sz="4" w:space="0"/>
              <w:left w:val="single" w:color="000000" w:sz="4" w:space="0"/>
              <w:bottom w:val="single" w:color="000000" w:sz="4" w:space="0"/>
              <w:right w:val="single" w:color="000000" w:sz="4" w:space="0"/>
            </w:tcBorders>
            <w:vAlign w:val="center"/>
          </w:tcPr>
          <w:p w14:paraId="1F345F49">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财务制度健全0.5分，具备年度财报且完整0.5分，资产负债率低于30%且业绩合理增长0.5分，最高得1.5分。</w:t>
            </w:r>
          </w:p>
        </w:tc>
        <w:tc>
          <w:tcPr>
            <w:tcW w:w="611" w:type="dxa"/>
            <w:tcBorders>
              <w:top w:val="single" w:color="000000" w:sz="4" w:space="0"/>
              <w:left w:val="single" w:color="000000" w:sz="4" w:space="0"/>
              <w:bottom w:val="single" w:color="000000" w:sz="4" w:space="0"/>
              <w:right w:val="single" w:color="000000" w:sz="4" w:space="0"/>
            </w:tcBorders>
          </w:tcPr>
          <w:p w14:paraId="297A0F50">
            <w:pPr>
              <w:spacing w:line="240" w:lineRule="exact"/>
              <w:jc w:val="center"/>
              <w:rPr>
                <w:rFonts w:ascii="宋体" w:hAnsi="宋体" w:cs="宋体"/>
                <w:sz w:val="18"/>
                <w:szCs w:val="18"/>
              </w:rPr>
            </w:pPr>
          </w:p>
        </w:tc>
      </w:tr>
      <w:tr w14:paraId="221DD23D">
        <w:tblPrEx>
          <w:tblCellMar>
            <w:top w:w="0" w:type="dxa"/>
            <w:left w:w="108" w:type="dxa"/>
            <w:bottom w:w="0" w:type="dxa"/>
            <w:right w:w="108" w:type="dxa"/>
          </w:tblCellMar>
        </w:tblPrEx>
        <w:trPr>
          <w:trHeight w:val="568"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6DD010B6">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4AEBAD66">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建立后勤管理制度，包括节能减排、水电气维修维护、设备维修维护、卫生保洁等。</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2F7E08E">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906" w:type="dxa"/>
            <w:tcBorders>
              <w:top w:val="single" w:color="000000" w:sz="4" w:space="0"/>
              <w:left w:val="single" w:color="000000" w:sz="4" w:space="0"/>
              <w:bottom w:val="single" w:color="000000" w:sz="4" w:space="0"/>
              <w:right w:val="single" w:color="000000" w:sz="4" w:space="0"/>
            </w:tcBorders>
            <w:vAlign w:val="center"/>
          </w:tcPr>
          <w:p w14:paraId="48C97CB5">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具有1项制度得0.5分,最高得1.5分。</w:t>
            </w:r>
          </w:p>
        </w:tc>
        <w:tc>
          <w:tcPr>
            <w:tcW w:w="611" w:type="dxa"/>
            <w:tcBorders>
              <w:top w:val="single" w:color="000000" w:sz="4" w:space="0"/>
              <w:left w:val="single" w:color="000000" w:sz="4" w:space="0"/>
              <w:bottom w:val="single" w:color="000000" w:sz="4" w:space="0"/>
              <w:right w:val="single" w:color="000000" w:sz="4" w:space="0"/>
            </w:tcBorders>
          </w:tcPr>
          <w:p w14:paraId="03E86B28">
            <w:pPr>
              <w:spacing w:line="240" w:lineRule="exact"/>
              <w:jc w:val="center"/>
              <w:rPr>
                <w:rFonts w:ascii="宋体" w:hAnsi="宋体" w:cs="宋体"/>
                <w:sz w:val="18"/>
                <w:szCs w:val="18"/>
              </w:rPr>
            </w:pPr>
          </w:p>
        </w:tc>
      </w:tr>
      <w:tr w14:paraId="07398739">
        <w:tblPrEx>
          <w:tblCellMar>
            <w:top w:w="0" w:type="dxa"/>
            <w:left w:w="108" w:type="dxa"/>
            <w:bottom w:w="0" w:type="dxa"/>
            <w:right w:w="108" w:type="dxa"/>
          </w:tblCellMar>
        </w:tblPrEx>
        <w:trPr>
          <w:trHeight w:val="568"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4254F729">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7CC49961">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建立资产管理制度,包括固定资产、设备器材、场地设施、物品采购等。</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3F106C3">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906" w:type="dxa"/>
            <w:tcBorders>
              <w:top w:val="single" w:color="000000" w:sz="4" w:space="0"/>
              <w:left w:val="single" w:color="000000" w:sz="4" w:space="0"/>
              <w:bottom w:val="single" w:color="000000" w:sz="4" w:space="0"/>
              <w:right w:val="single" w:color="000000" w:sz="4" w:space="0"/>
            </w:tcBorders>
            <w:vAlign w:val="center"/>
          </w:tcPr>
          <w:p w14:paraId="51D2BD50">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具有1项制度得0.5分,最高得1.5分。</w:t>
            </w:r>
          </w:p>
        </w:tc>
        <w:tc>
          <w:tcPr>
            <w:tcW w:w="611" w:type="dxa"/>
            <w:tcBorders>
              <w:top w:val="single" w:color="000000" w:sz="4" w:space="0"/>
              <w:left w:val="single" w:color="000000" w:sz="4" w:space="0"/>
              <w:bottom w:val="single" w:color="000000" w:sz="4" w:space="0"/>
              <w:right w:val="single" w:color="000000" w:sz="4" w:space="0"/>
            </w:tcBorders>
          </w:tcPr>
          <w:p w14:paraId="2587B9A7">
            <w:pPr>
              <w:spacing w:line="240" w:lineRule="exact"/>
              <w:jc w:val="center"/>
              <w:rPr>
                <w:rFonts w:ascii="宋体" w:hAnsi="宋体" w:cs="宋体"/>
                <w:sz w:val="18"/>
                <w:szCs w:val="18"/>
              </w:rPr>
            </w:pPr>
          </w:p>
        </w:tc>
      </w:tr>
      <w:tr w14:paraId="62871D98">
        <w:tblPrEx>
          <w:tblCellMar>
            <w:top w:w="0" w:type="dxa"/>
            <w:left w:w="108" w:type="dxa"/>
            <w:bottom w:w="0" w:type="dxa"/>
            <w:right w:w="108" w:type="dxa"/>
          </w:tblCellMar>
        </w:tblPrEx>
        <w:trPr>
          <w:trHeight w:val="568"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2C45A963">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9</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50D697E0">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建立服务管理制度，包括岗位规范、服务标准、工作流程等。</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DC944CB">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906" w:type="dxa"/>
            <w:tcBorders>
              <w:top w:val="single" w:color="000000" w:sz="4" w:space="0"/>
              <w:left w:val="single" w:color="000000" w:sz="4" w:space="0"/>
              <w:bottom w:val="single" w:color="000000" w:sz="4" w:space="0"/>
              <w:right w:val="single" w:color="000000" w:sz="4" w:space="0"/>
            </w:tcBorders>
            <w:vAlign w:val="center"/>
          </w:tcPr>
          <w:p w14:paraId="628A1CB4">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具有1项得0.5分,最高得2分。</w:t>
            </w:r>
          </w:p>
        </w:tc>
        <w:tc>
          <w:tcPr>
            <w:tcW w:w="611" w:type="dxa"/>
            <w:tcBorders>
              <w:top w:val="single" w:color="000000" w:sz="4" w:space="0"/>
              <w:left w:val="single" w:color="000000" w:sz="4" w:space="0"/>
              <w:bottom w:val="single" w:color="000000" w:sz="4" w:space="0"/>
              <w:right w:val="single" w:color="000000" w:sz="4" w:space="0"/>
            </w:tcBorders>
          </w:tcPr>
          <w:p w14:paraId="34FEE2B7">
            <w:pPr>
              <w:spacing w:line="240" w:lineRule="exact"/>
              <w:jc w:val="center"/>
              <w:rPr>
                <w:rFonts w:ascii="宋体" w:hAnsi="宋体" w:cs="宋体"/>
                <w:sz w:val="18"/>
                <w:szCs w:val="18"/>
              </w:rPr>
            </w:pPr>
          </w:p>
        </w:tc>
      </w:tr>
      <w:tr w14:paraId="2769EA4A">
        <w:tblPrEx>
          <w:tblCellMar>
            <w:top w:w="0" w:type="dxa"/>
            <w:left w:w="108" w:type="dxa"/>
            <w:bottom w:w="0" w:type="dxa"/>
            <w:right w:w="108" w:type="dxa"/>
          </w:tblCellMar>
        </w:tblPrEx>
        <w:trPr>
          <w:trHeight w:val="568"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517D546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20B729CC">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建立质量控制管理系统，包括服务质量自评考核、意见调查、服务投诉处理、品牌管理等。</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2246A4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906" w:type="dxa"/>
            <w:tcBorders>
              <w:top w:val="single" w:color="000000" w:sz="4" w:space="0"/>
              <w:left w:val="single" w:color="000000" w:sz="4" w:space="0"/>
              <w:bottom w:val="single" w:color="000000" w:sz="4" w:space="0"/>
              <w:right w:val="single" w:color="000000" w:sz="4" w:space="0"/>
            </w:tcBorders>
            <w:vAlign w:val="center"/>
          </w:tcPr>
          <w:p w14:paraId="6B734D28">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具有1项制度得0.5分,最高得1.5分。</w:t>
            </w:r>
          </w:p>
        </w:tc>
        <w:tc>
          <w:tcPr>
            <w:tcW w:w="611" w:type="dxa"/>
            <w:tcBorders>
              <w:top w:val="single" w:color="000000" w:sz="4" w:space="0"/>
              <w:left w:val="single" w:color="000000" w:sz="4" w:space="0"/>
              <w:bottom w:val="single" w:color="000000" w:sz="4" w:space="0"/>
              <w:right w:val="single" w:color="000000" w:sz="4" w:space="0"/>
            </w:tcBorders>
          </w:tcPr>
          <w:p w14:paraId="488FFA8E">
            <w:pPr>
              <w:spacing w:line="240" w:lineRule="exact"/>
              <w:jc w:val="center"/>
              <w:rPr>
                <w:rFonts w:ascii="宋体" w:hAnsi="宋体" w:cs="宋体"/>
                <w:sz w:val="18"/>
                <w:szCs w:val="18"/>
              </w:rPr>
            </w:pPr>
          </w:p>
        </w:tc>
      </w:tr>
      <w:tr w14:paraId="3B512322">
        <w:tblPrEx>
          <w:tblCellMar>
            <w:top w:w="0" w:type="dxa"/>
            <w:left w:w="108" w:type="dxa"/>
            <w:bottom w:w="0" w:type="dxa"/>
            <w:right w:w="108" w:type="dxa"/>
          </w:tblCellMar>
        </w:tblPrEx>
        <w:trPr>
          <w:trHeight w:val="568"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6F1CC64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11</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0EE4E00A">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建立安全管理制度，包括风险防控、应急预案、传染疫情防控等。</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3DD4B2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906" w:type="dxa"/>
            <w:tcBorders>
              <w:top w:val="single" w:color="000000" w:sz="4" w:space="0"/>
              <w:left w:val="single" w:color="000000" w:sz="4" w:space="0"/>
              <w:bottom w:val="single" w:color="000000" w:sz="4" w:space="0"/>
              <w:right w:val="single" w:color="000000" w:sz="4" w:space="0"/>
            </w:tcBorders>
            <w:vAlign w:val="center"/>
          </w:tcPr>
          <w:p w14:paraId="149F1297">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具有1项制度得0.5分,最高得1.5分。</w:t>
            </w:r>
          </w:p>
        </w:tc>
        <w:tc>
          <w:tcPr>
            <w:tcW w:w="611" w:type="dxa"/>
            <w:tcBorders>
              <w:top w:val="single" w:color="000000" w:sz="4" w:space="0"/>
              <w:left w:val="single" w:color="000000" w:sz="4" w:space="0"/>
              <w:bottom w:val="single" w:color="000000" w:sz="4" w:space="0"/>
              <w:right w:val="single" w:color="000000" w:sz="4" w:space="0"/>
            </w:tcBorders>
          </w:tcPr>
          <w:p w14:paraId="3AC9B051">
            <w:pPr>
              <w:spacing w:line="240" w:lineRule="exact"/>
              <w:jc w:val="center"/>
              <w:rPr>
                <w:rFonts w:ascii="宋体" w:hAnsi="宋体" w:cs="宋体"/>
                <w:sz w:val="18"/>
                <w:szCs w:val="18"/>
              </w:rPr>
            </w:pPr>
          </w:p>
        </w:tc>
      </w:tr>
      <w:tr w14:paraId="594016E3">
        <w:tblPrEx>
          <w:tblCellMar>
            <w:top w:w="0" w:type="dxa"/>
            <w:left w:w="108" w:type="dxa"/>
            <w:bottom w:w="0" w:type="dxa"/>
            <w:right w:w="108" w:type="dxa"/>
          </w:tblCellMar>
        </w:tblPrEx>
        <w:trPr>
          <w:trHeight w:val="568"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252E861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12</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078DE064">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建立质量控制管理系统，包括服务质量自评考核、意见调查、服务 投诉处理、品牌管理等。</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B40F9C2">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906" w:type="dxa"/>
            <w:tcBorders>
              <w:top w:val="single" w:color="000000" w:sz="4" w:space="0"/>
              <w:left w:val="single" w:color="000000" w:sz="4" w:space="0"/>
              <w:bottom w:val="single" w:color="000000" w:sz="4" w:space="0"/>
              <w:right w:val="single" w:color="000000" w:sz="4" w:space="0"/>
            </w:tcBorders>
            <w:vAlign w:val="center"/>
          </w:tcPr>
          <w:p w14:paraId="38CD27E4">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具有1项制度得0.5分,最高得1.5分。</w:t>
            </w:r>
          </w:p>
        </w:tc>
        <w:tc>
          <w:tcPr>
            <w:tcW w:w="611" w:type="dxa"/>
            <w:tcBorders>
              <w:top w:val="single" w:color="000000" w:sz="4" w:space="0"/>
              <w:left w:val="single" w:color="000000" w:sz="4" w:space="0"/>
              <w:bottom w:val="single" w:color="000000" w:sz="4" w:space="0"/>
              <w:right w:val="single" w:color="000000" w:sz="4" w:space="0"/>
            </w:tcBorders>
          </w:tcPr>
          <w:p w14:paraId="19D2B9E6">
            <w:pPr>
              <w:spacing w:line="240" w:lineRule="exact"/>
              <w:jc w:val="center"/>
              <w:rPr>
                <w:rFonts w:ascii="宋体" w:hAnsi="宋体" w:cs="宋体"/>
                <w:sz w:val="18"/>
                <w:szCs w:val="18"/>
              </w:rPr>
            </w:pPr>
          </w:p>
        </w:tc>
      </w:tr>
      <w:tr w14:paraId="4C4F646D">
        <w:tblPrEx>
          <w:tblCellMar>
            <w:top w:w="0" w:type="dxa"/>
            <w:left w:w="108" w:type="dxa"/>
            <w:bottom w:w="0" w:type="dxa"/>
            <w:right w:w="108" w:type="dxa"/>
          </w:tblCellMar>
        </w:tblPrEx>
        <w:trPr>
          <w:trHeight w:val="820"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6967055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13</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4CD281C0">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有在线预约、健身房介绍、交通导航、会员会籍、课程教培、健身知识、健身报告、物联设备、营销优惠、在线商城、营销活动、设备巡检等智慧运营管理系统。</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1746E31">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906" w:type="dxa"/>
            <w:tcBorders>
              <w:top w:val="single" w:color="000000" w:sz="4" w:space="0"/>
              <w:left w:val="single" w:color="000000" w:sz="4" w:space="0"/>
              <w:bottom w:val="single" w:color="000000" w:sz="4" w:space="0"/>
              <w:right w:val="single" w:color="000000" w:sz="4" w:space="0"/>
            </w:tcBorders>
            <w:vAlign w:val="center"/>
          </w:tcPr>
          <w:p w14:paraId="670036B1">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每具有一项得0.1分，最高1分。</w:t>
            </w:r>
          </w:p>
        </w:tc>
        <w:tc>
          <w:tcPr>
            <w:tcW w:w="611" w:type="dxa"/>
            <w:tcBorders>
              <w:top w:val="single" w:color="000000" w:sz="4" w:space="0"/>
              <w:left w:val="single" w:color="000000" w:sz="4" w:space="0"/>
              <w:bottom w:val="single" w:color="000000" w:sz="4" w:space="0"/>
              <w:right w:val="single" w:color="000000" w:sz="4" w:space="0"/>
            </w:tcBorders>
          </w:tcPr>
          <w:p w14:paraId="30781148">
            <w:pPr>
              <w:spacing w:line="240" w:lineRule="exact"/>
              <w:jc w:val="center"/>
              <w:rPr>
                <w:rFonts w:ascii="宋体" w:hAnsi="宋体" w:cs="宋体"/>
                <w:sz w:val="18"/>
                <w:szCs w:val="18"/>
              </w:rPr>
            </w:pPr>
          </w:p>
        </w:tc>
      </w:tr>
      <w:tr w14:paraId="42B92D93">
        <w:tblPrEx>
          <w:tblCellMar>
            <w:top w:w="0" w:type="dxa"/>
            <w:left w:w="108" w:type="dxa"/>
            <w:bottom w:w="0" w:type="dxa"/>
            <w:right w:w="108" w:type="dxa"/>
          </w:tblCellMar>
        </w:tblPrEx>
        <w:trPr>
          <w:trHeight w:val="820"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05D9F036">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14</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6CD4D8A8">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私教课程符合全国单项体育协会专业健身教练的课程要求</w:t>
            </w:r>
          </w:p>
          <w:p w14:paraId="344193B0">
            <w:pPr>
              <w:widowControl/>
              <w:spacing w:line="240" w:lineRule="exact"/>
              <w:textAlignment w:val="center"/>
              <w:rPr>
                <w:rFonts w:ascii="宋体" w:hAnsi="宋体" w:cs="宋体"/>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C012273">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906" w:type="dxa"/>
            <w:tcBorders>
              <w:top w:val="single" w:color="000000" w:sz="4" w:space="0"/>
              <w:left w:val="single" w:color="000000" w:sz="4" w:space="0"/>
              <w:bottom w:val="single" w:color="000000" w:sz="4" w:space="0"/>
              <w:right w:val="single" w:color="000000" w:sz="4" w:space="0"/>
            </w:tcBorders>
            <w:vAlign w:val="center"/>
          </w:tcPr>
          <w:p w14:paraId="6C02A866">
            <w:pPr>
              <w:widowControl/>
              <w:spacing w:line="240" w:lineRule="exact"/>
              <w:textAlignment w:val="center"/>
              <w:rPr>
                <w:rFonts w:ascii="宋体" w:hAnsi="宋体" w:cs="宋体"/>
                <w:kern w:val="0"/>
                <w:sz w:val="18"/>
                <w:szCs w:val="18"/>
                <w:lang w:bidi="ar"/>
              </w:rPr>
            </w:pPr>
            <w:r>
              <w:rPr>
                <w:rFonts w:ascii="宋体" w:hAnsi="宋体" w:cs="宋体"/>
                <w:kern w:val="0"/>
                <w:sz w:val="18"/>
                <w:szCs w:val="18"/>
                <w:lang w:bidi="ar"/>
              </w:rPr>
              <w:t>每设置1项符合全国单项体育协会规定的私教课程得</w:t>
            </w:r>
            <w:r>
              <w:rPr>
                <w:rFonts w:hint="eastAsia" w:ascii="宋体" w:hAnsi="宋体" w:cs="宋体"/>
                <w:kern w:val="0"/>
                <w:sz w:val="18"/>
                <w:szCs w:val="18"/>
                <w:lang w:bidi="ar"/>
              </w:rPr>
              <w:t>0.2</w:t>
            </w:r>
            <w:r>
              <w:rPr>
                <w:rFonts w:ascii="宋体" w:hAnsi="宋体" w:cs="宋体"/>
                <w:kern w:val="0"/>
                <w:sz w:val="18"/>
                <w:szCs w:val="18"/>
                <w:lang w:bidi="ar"/>
              </w:rPr>
              <w:t>分</w:t>
            </w:r>
            <w:r>
              <w:rPr>
                <w:rFonts w:hint="eastAsia" w:ascii="宋体" w:hAnsi="宋体" w:cs="宋体"/>
                <w:kern w:val="0"/>
                <w:sz w:val="18"/>
                <w:szCs w:val="18"/>
                <w:lang w:bidi="ar"/>
              </w:rPr>
              <w:t>，</w:t>
            </w:r>
            <w:r>
              <w:rPr>
                <w:rFonts w:ascii="宋体" w:hAnsi="宋体" w:cs="宋体"/>
                <w:kern w:val="0"/>
                <w:sz w:val="18"/>
                <w:szCs w:val="18"/>
                <w:lang w:bidi="ar"/>
              </w:rPr>
              <w:t xml:space="preserve">最高得 </w:t>
            </w:r>
          </w:p>
          <w:p w14:paraId="57FBFEF3">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分</w:t>
            </w:r>
            <w:r>
              <w:rPr>
                <w:rFonts w:hint="eastAsia" w:ascii="宋体" w:hAnsi="宋体" w:cs="宋体"/>
                <w:kern w:val="0"/>
                <w:sz w:val="18"/>
                <w:szCs w:val="18"/>
                <w:lang w:bidi="ar"/>
              </w:rPr>
              <w:t>。</w:t>
            </w:r>
          </w:p>
          <w:p w14:paraId="358571A1">
            <w:pPr>
              <w:widowControl/>
              <w:spacing w:line="240" w:lineRule="exact"/>
              <w:textAlignment w:val="center"/>
              <w:rPr>
                <w:rFonts w:ascii="宋体" w:hAnsi="宋体" w:cs="宋体"/>
                <w:kern w:val="0"/>
                <w:sz w:val="18"/>
                <w:szCs w:val="18"/>
                <w:lang w:bidi="ar"/>
              </w:rPr>
            </w:pPr>
          </w:p>
        </w:tc>
        <w:tc>
          <w:tcPr>
            <w:tcW w:w="611" w:type="dxa"/>
            <w:tcBorders>
              <w:top w:val="single" w:color="000000" w:sz="4" w:space="0"/>
              <w:left w:val="single" w:color="000000" w:sz="4" w:space="0"/>
              <w:bottom w:val="single" w:color="000000" w:sz="4" w:space="0"/>
              <w:right w:val="single" w:color="000000" w:sz="4" w:space="0"/>
            </w:tcBorders>
          </w:tcPr>
          <w:p w14:paraId="78F697E9">
            <w:pPr>
              <w:spacing w:line="240" w:lineRule="exact"/>
              <w:jc w:val="center"/>
              <w:rPr>
                <w:rFonts w:ascii="宋体" w:hAnsi="宋体" w:cs="宋体"/>
                <w:sz w:val="18"/>
                <w:szCs w:val="18"/>
              </w:rPr>
            </w:pPr>
          </w:p>
        </w:tc>
      </w:tr>
      <w:tr w14:paraId="2691D622">
        <w:tblPrEx>
          <w:tblCellMar>
            <w:top w:w="0" w:type="dxa"/>
            <w:left w:w="108" w:type="dxa"/>
            <w:bottom w:w="0" w:type="dxa"/>
            <w:right w:w="108" w:type="dxa"/>
          </w:tblCellMar>
        </w:tblPrEx>
        <w:trPr>
          <w:trHeight w:val="610"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73E15957">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3E895310">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私教课程种类，</w:t>
            </w:r>
            <w:r>
              <w:rPr>
                <w:rFonts w:ascii="宋体" w:hAnsi="宋体" w:cs="宋体"/>
                <w:kern w:val="0"/>
                <w:sz w:val="18"/>
                <w:szCs w:val="18"/>
                <w:lang w:bidi="ar"/>
              </w:rPr>
              <w:t>主要包括平衡系列、反应敏捷系列、肌耐力训练系列、核心训练系列</w:t>
            </w:r>
            <w:r>
              <w:rPr>
                <w:rFonts w:hint="eastAsia" w:ascii="宋体" w:hAnsi="宋体" w:cs="宋体"/>
                <w:kern w:val="0"/>
                <w:sz w:val="18"/>
                <w:szCs w:val="18"/>
                <w:lang w:bidi="ar"/>
              </w:rPr>
              <w:t>、</w:t>
            </w:r>
            <w:r>
              <w:rPr>
                <w:rFonts w:ascii="宋体" w:hAnsi="宋体" w:cs="宋体"/>
                <w:kern w:val="0"/>
                <w:sz w:val="18"/>
                <w:szCs w:val="18"/>
                <w:lang w:bidi="ar"/>
              </w:rPr>
              <w:t>心肺训练系列等</w:t>
            </w:r>
            <w:r>
              <w:rPr>
                <w:rFonts w:hint="eastAsia" w:ascii="宋体" w:hAnsi="宋体" w:cs="宋体"/>
                <w:kern w:val="0"/>
                <w:sz w:val="18"/>
                <w:szCs w:val="18"/>
                <w:lang w:bidi="ar"/>
              </w:rPr>
              <w:t>。</w:t>
            </w:r>
          </w:p>
          <w:p w14:paraId="739EC8A5">
            <w:pPr>
              <w:widowControl/>
              <w:spacing w:line="240" w:lineRule="exact"/>
              <w:textAlignment w:val="center"/>
              <w:rPr>
                <w:rFonts w:ascii="宋体" w:hAnsi="宋体" w:cs="宋体"/>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0C6CC9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906" w:type="dxa"/>
            <w:tcBorders>
              <w:top w:val="single" w:color="000000" w:sz="4" w:space="0"/>
              <w:left w:val="single" w:color="000000" w:sz="4" w:space="0"/>
              <w:bottom w:val="single" w:color="000000" w:sz="4" w:space="0"/>
              <w:right w:val="single" w:color="000000" w:sz="4" w:space="0"/>
            </w:tcBorders>
            <w:vAlign w:val="center"/>
          </w:tcPr>
          <w:p w14:paraId="5295DEA6">
            <w:pPr>
              <w:widowControl/>
              <w:spacing w:line="240" w:lineRule="exact"/>
              <w:textAlignment w:val="center"/>
              <w:rPr>
                <w:rFonts w:ascii="宋体" w:hAnsi="宋体" w:cs="宋体"/>
                <w:kern w:val="0"/>
                <w:sz w:val="18"/>
                <w:szCs w:val="18"/>
                <w:lang w:bidi="ar"/>
              </w:rPr>
            </w:pPr>
            <w:r>
              <w:rPr>
                <w:rFonts w:ascii="宋体" w:hAnsi="宋体" w:cs="宋体"/>
                <w:kern w:val="0"/>
                <w:sz w:val="18"/>
                <w:szCs w:val="18"/>
                <w:lang w:bidi="ar"/>
              </w:rPr>
              <w:t>每配置1项课程得</w:t>
            </w:r>
            <w:r>
              <w:rPr>
                <w:rFonts w:hint="eastAsia" w:ascii="宋体" w:hAnsi="宋体" w:cs="宋体"/>
                <w:kern w:val="0"/>
                <w:sz w:val="18"/>
                <w:szCs w:val="18"/>
                <w:lang w:bidi="ar"/>
              </w:rPr>
              <w:t>0.1</w:t>
            </w:r>
            <w:r>
              <w:rPr>
                <w:rFonts w:ascii="宋体" w:hAnsi="宋体" w:cs="宋体"/>
                <w:kern w:val="0"/>
                <w:sz w:val="18"/>
                <w:szCs w:val="18"/>
                <w:lang w:bidi="ar"/>
              </w:rPr>
              <w:t>分,最高得1分</w:t>
            </w:r>
            <w:r>
              <w:rPr>
                <w:rFonts w:hint="eastAsia" w:ascii="宋体" w:hAnsi="宋体" w:cs="宋体"/>
                <w:kern w:val="0"/>
                <w:sz w:val="18"/>
                <w:szCs w:val="18"/>
                <w:lang w:bidi="ar"/>
              </w:rPr>
              <w:t>。</w:t>
            </w:r>
          </w:p>
          <w:p w14:paraId="609E6482">
            <w:pPr>
              <w:widowControl/>
              <w:spacing w:line="240" w:lineRule="exact"/>
              <w:textAlignment w:val="center"/>
              <w:rPr>
                <w:rFonts w:ascii="宋体" w:hAnsi="宋体" w:cs="宋体"/>
                <w:kern w:val="0"/>
                <w:sz w:val="18"/>
                <w:szCs w:val="18"/>
                <w:lang w:bidi="ar"/>
              </w:rPr>
            </w:pPr>
          </w:p>
        </w:tc>
        <w:tc>
          <w:tcPr>
            <w:tcW w:w="611" w:type="dxa"/>
            <w:tcBorders>
              <w:top w:val="single" w:color="000000" w:sz="4" w:space="0"/>
              <w:left w:val="single" w:color="000000" w:sz="4" w:space="0"/>
              <w:bottom w:val="single" w:color="000000" w:sz="4" w:space="0"/>
              <w:right w:val="single" w:color="000000" w:sz="4" w:space="0"/>
            </w:tcBorders>
          </w:tcPr>
          <w:p w14:paraId="24575DC8">
            <w:pPr>
              <w:spacing w:line="240" w:lineRule="exact"/>
              <w:jc w:val="center"/>
              <w:rPr>
                <w:rFonts w:ascii="宋体" w:hAnsi="宋体" w:cs="宋体"/>
                <w:sz w:val="18"/>
                <w:szCs w:val="18"/>
              </w:rPr>
            </w:pPr>
          </w:p>
        </w:tc>
      </w:tr>
      <w:tr w14:paraId="07751F6A">
        <w:tblPrEx>
          <w:tblCellMar>
            <w:top w:w="0" w:type="dxa"/>
            <w:left w:w="108" w:type="dxa"/>
            <w:bottom w:w="0" w:type="dxa"/>
            <w:right w:w="108" w:type="dxa"/>
          </w:tblCellMar>
        </w:tblPrEx>
        <w:trPr>
          <w:trHeight w:val="880"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5E7AF5B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16</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2EBBDFF4">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具有团体特色课程，</w:t>
            </w:r>
            <w:r>
              <w:rPr>
                <w:rFonts w:ascii="宋体" w:hAnsi="宋体" w:cs="宋体"/>
                <w:kern w:val="0"/>
                <w:sz w:val="18"/>
                <w:szCs w:val="18"/>
                <w:lang w:bidi="ar"/>
              </w:rPr>
              <w:t>如特色拳课、特色舞课</w:t>
            </w:r>
            <w:r>
              <w:rPr>
                <w:rFonts w:hint="eastAsia" w:ascii="宋体" w:hAnsi="宋体" w:cs="宋体"/>
                <w:kern w:val="0"/>
                <w:sz w:val="18"/>
                <w:szCs w:val="18"/>
                <w:lang w:bidi="ar"/>
              </w:rPr>
              <w:t>、特色搏击课程</w:t>
            </w:r>
            <w:r>
              <w:rPr>
                <w:rFonts w:ascii="宋体" w:hAnsi="宋体" w:cs="宋体"/>
                <w:kern w:val="0"/>
                <w:sz w:val="18"/>
                <w:szCs w:val="18"/>
                <w:lang w:bidi="ar"/>
              </w:rPr>
              <w:t>等</w:t>
            </w:r>
            <w:r>
              <w:rPr>
                <w:rFonts w:hint="eastAsia" w:ascii="宋体" w:hAnsi="宋体" w:cs="宋体"/>
                <w:kern w:val="0"/>
                <w:sz w:val="18"/>
                <w:szCs w:val="18"/>
                <w:lang w:bidi="ar"/>
              </w:rPr>
              <w:t>。</w:t>
            </w:r>
          </w:p>
          <w:p w14:paraId="7DA16473">
            <w:pPr>
              <w:widowControl/>
              <w:spacing w:line="240" w:lineRule="exact"/>
              <w:textAlignment w:val="center"/>
              <w:rPr>
                <w:rFonts w:ascii="宋体" w:hAnsi="宋体" w:cs="宋体"/>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1197CEF">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906" w:type="dxa"/>
            <w:tcBorders>
              <w:top w:val="single" w:color="000000" w:sz="4" w:space="0"/>
              <w:left w:val="single" w:color="000000" w:sz="4" w:space="0"/>
              <w:bottom w:val="single" w:color="000000" w:sz="4" w:space="0"/>
              <w:right w:val="single" w:color="000000" w:sz="4" w:space="0"/>
            </w:tcBorders>
            <w:vAlign w:val="center"/>
          </w:tcPr>
          <w:p w14:paraId="7057DA25">
            <w:pPr>
              <w:widowControl/>
              <w:spacing w:line="240" w:lineRule="exact"/>
              <w:textAlignment w:val="center"/>
              <w:rPr>
                <w:rFonts w:ascii="宋体" w:hAnsi="宋体" w:cs="宋体"/>
                <w:kern w:val="0"/>
                <w:sz w:val="18"/>
                <w:szCs w:val="18"/>
                <w:lang w:bidi="ar"/>
              </w:rPr>
            </w:pPr>
            <w:r>
              <w:rPr>
                <w:rFonts w:ascii="宋体" w:hAnsi="宋体" w:cs="宋体"/>
                <w:kern w:val="0"/>
                <w:sz w:val="18"/>
                <w:szCs w:val="18"/>
                <w:lang w:bidi="ar"/>
              </w:rPr>
              <w:t>每配置1项课程得</w:t>
            </w:r>
            <w:r>
              <w:rPr>
                <w:rFonts w:hint="eastAsia" w:ascii="宋体" w:hAnsi="宋体" w:cs="宋体"/>
                <w:kern w:val="0"/>
                <w:sz w:val="18"/>
                <w:szCs w:val="18"/>
                <w:lang w:bidi="ar"/>
              </w:rPr>
              <w:t>0.3</w:t>
            </w:r>
            <w:r>
              <w:rPr>
                <w:rFonts w:ascii="宋体" w:hAnsi="宋体" w:cs="宋体"/>
                <w:kern w:val="0"/>
                <w:sz w:val="18"/>
                <w:szCs w:val="18"/>
                <w:lang w:bidi="ar"/>
              </w:rPr>
              <w:t>分,最高得1分</w:t>
            </w:r>
            <w:r>
              <w:rPr>
                <w:rFonts w:hint="eastAsia" w:ascii="宋体" w:hAnsi="宋体" w:cs="宋体"/>
                <w:kern w:val="0"/>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tcPr>
          <w:p w14:paraId="622E47EA">
            <w:pPr>
              <w:spacing w:line="240" w:lineRule="exact"/>
              <w:jc w:val="center"/>
              <w:rPr>
                <w:rFonts w:ascii="宋体" w:hAnsi="宋体" w:cs="宋体"/>
                <w:sz w:val="18"/>
                <w:szCs w:val="18"/>
              </w:rPr>
            </w:pPr>
          </w:p>
        </w:tc>
      </w:tr>
      <w:tr w14:paraId="33453E34">
        <w:tblPrEx>
          <w:tblCellMar>
            <w:top w:w="0" w:type="dxa"/>
            <w:left w:w="108" w:type="dxa"/>
            <w:bottom w:w="0" w:type="dxa"/>
            <w:right w:w="108" w:type="dxa"/>
          </w:tblCellMar>
        </w:tblPrEx>
        <w:trPr>
          <w:trHeight w:val="940"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6EED24A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17</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7C2CC602">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具有少儿培训课程，</w:t>
            </w:r>
            <w:r>
              <w:rPr>
                <w:rFonts w:ascii="宋体" w:hAnsi="宋体" w:cs="宋体"/>
                <w:kern w:val="0"/>
                <w:sz w:val="18"/>
                <w:szCs w:val="18"/>
                <w:lang w:bidi="ar"/>
              </w:rPr>
              <w:t>如少儿游泳课程、少儿体适能课程、少儿拳击课程等</w:t>
            </w:r>
            <w:r>
              <w:rPr>
                <w:rFonts w:hint="eastAsia" w:ascii="宋体" w:hAnsi="宋体" w:cs="宋体"/>
                <w:kern w:val="0"/>
                <w:sz w:val="18"/>
                <w:szCs w:val="18"/>
                <w:lang w:bidi="ar"/>
              </w:rPr>
              <w:t>。</w:t>
            </w:r>
          </w:p>
          <w:p w14:paraId="70D930A1">
            <w:pPr>
              <w:widowControl/>
              <w:spacing w:line="240" w:lineRule="exact"/>
              <w:textAlignment w:val="center"/>
              <w:rPr>
                <w:rFonts w:ascii="宋体" w:hAnsi="宋体" w:cs="宋体"/>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3291346">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0.5</w:t>
            </w:r>
          </w:p>
        </w:tc>
        <w:tc>
          <w:tcPr>
            <w:tcW w:w="2906" w:type="dxa"/>
            <w:tcBorders>
              <w:top w:val="single" w:color="000000" w:sz="4" w:space="0"/>
              <w:left w:val="single" w:color="000000" w:sz="4" w:space="0"/>
              <w:bottom w:val="single" w:color="000000" w:sz="4" w:space="0"/>
              <w:right w:val="single" w:color="000000" w:sz="4" w:space="0"/>
            </w:tcBorders>
            <w:vAlign w:val="center"/>
          </w:tcPr>
          <w:p w14:paraId="76CC33CA">
            <w:pPr>
              <w:widowControl/>
              <w:spacing w:line="240" w:lineRule="exact"/>
              <w:textAlignment w:val="center"/>
              <w:rPr>
                <w:rFonts w:ascii="宋体" w:hAnsi="宋体" w:cs="宋体"/>
                <w:kern w:val="0"/>
                <w:sz w:val="18"/>
                <w:szCs w:val="18"/>
                <w:lang w:bidi="ar"/>
              </w:rPr>
            </w:pPr>
            <w:r>
              <w:rPr>
                <w:rFonts w:ascii="宋体" w:hAnsi="宋体" w:cs="宋体"/>
                <w:kern w:val="0"/>
                <w:sz w:val="18"/>
                <w:szCs w:val="18"/>
                <w:lang w:bidi="ar"/>
              </w:rPr>
              <w:t>每配置1项课程得</w:t>
            </w:r>
            <w:r>
              <w:rPr>
                <w:rFonts w:hint="eastAsia" w:ascii="宋体" w:hAnsi="宋体" w:cs="宋体"/>
                <w:kern w:val="0"/>
                <w:sz w:val="18"/>
                <w:szCs w:val="18"/>
                <w:lang w:bidi="ar"/>
              </w:rPr>
              <w:t>0.15</w:t>
            </w:r>
            <w:r>
              <w:rPr>
                <w:rFonts w:ascii="宋体" w:hAnsi="宋体" w:cs="宋体"/>
                <w:kern w:val="0"/>
                <w:sz w:val="18"/>
                <w:szCs w:val="18"/>
                <w:lang w:bidi="ar"/>
              </w:rPr>
              <w:t>分,最高得</w:t>
            </w:r>
            <w:r>
              <w:rPr>
                <w:rFonts w:hint="eastAsia" w:ascii="宋体" w:hAnsi="宋体" w:cs="宋体"/>
                <w:kern w:val="0"/>
                <w:sz w:val="18"/>
                <w:szCs w:val="18"/>
                <w:lang w:bidi="ar"/>
              </w:rPr>
              <w:t>0.5</w:t>
            </w:r>
            <w:r>
              <w:rPr>
                <w:rFonts w:ascii="宋体" w:hAnsi="宋体" w:cs="宋体"/>
                <w:kern w:val="0"/>
                <w:sz w:val="18"/>
                <w:szCs w:val="18"/>
                <w:lang w:bidi="ar"/>
              </w:rPr>
              <w:t>分</w:t>
            </w:r>
            <w:r>
              <w:rPr>
                <w:rFonts w:hint="eastAsia" w:ascii="宋体" w:hAnsi="宋体" w:cs="宋体"/>
                <w:kern w:val="0"/>
                <w:sz w:val="18"/>
                <w:szCs w:val="18"/>
                <w:lang w:bidi="ar"/>
              </w:rPr>
              <w:t>。</w:t>
            </w:r>
          </w:p>
          <w:p w14:paraId="70199F25">
            <w:pPr>
              <w:widowControl/>
              <w:spacing w:line="240" w:lineRule="exact"/>
              <w:textAlignment w:val="center"/>
              <w:rPr>
                <w:rFonts w:ascii="宋体" w:hAnsi="宋体" w:cs="宋体"/>
                <w:kern w:val="0"/>
                <w:sz w:val="18"/>
                <w:szCs w:val="18"/>
                <w:lang w:bidi="ar"/>
              </w:rPr>
            </w:pPr>
          </w:p>
        </w:tc>
        <w:tc>
          <w:tcPr>
            <w:tcW w:w="611" w:type="dxa"/>
            <w:tcBorders>
              <w:top w:val="single" w:color="000000" w:sz="4" w:space="0"/>
              <w:left w:val="single" w:color="000000" w:sz="4" w:space="0"/>
              <w:bottom w:val="single" w:color="000000" w:sz="4" w:space="0"/>
              <w:right w:val="single" w:color="000000" w:sz="4" w:space="0"/>
            </w:tcBorders>
          </w:tcPr>
          <w:p w14:paraId="0968BA10">
            <w:pPr>
              <w:spacing w:line="240" w:lineRule="exact"/>
              <w:jc w:val="center"/>
              <w:rPr>
                <w:rFonts w:ascii="宋体" w:hAnsi="宋体" w:cs="宋体"/>
                <w:sz w:val="18"/>
                <w:szCs w:val="18"/>
              </w:rPr>
            </w:pPr>
          </w:p>
        </w:tc>
      </w:tr>
      <w:tr w14:paraId="1FD1679D">
        <w:tblPrEx>
          <w:tblCellMar>
            <w:top w:w="0" w:type="dxa"/>
            <w:left w:w="108" w:type="dxa"/>
            <w:bottom w:w="0" w:type="dxa"/>
            <w:right w:w="108" w:type="dxa"/>
          </w:tblCellMar>
        </w:tblPrEx>
        <w:trPr>
          <w:trHeight w:val="1120"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08BF550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18</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66D1A7A5">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教练员具有全国单项体育协会认可的资质证书，或全国健身健美行业认可资格证书（参考附录D.1）。</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7D63D7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906" w:type="dxa"/>
            <w:tcBorders>
              <w:top w:val="single" w:color="000000" w:sz="4" w:space="0"/>
              <w:left w:val="single" w:color="000000" w:sz="4" w:space="0"/>
              <w:bottom w:val="single" w:color="000000" w:sz="4" w:space="0"/>
              <w:right w:val="single" w:color="000000" w:sz="4" w:space="0"/>
            </w:tcBorders>
            <w:vAlign w:val="center"/>
          </w:tcPr>
          <w:p w14:paraId="534FA34A">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每1个教练员得0.1分,最高得0.5分，每具有1个符合资质证书得0.1分，最高得1分。</w:t>
            </w:r>
          </w:p>
        </w:tc>
        <w:tc>
          <w:tcPr>
            <w:tcW w:w="611" w:type="dxa"/>
            <w:tcBorders>
              <w:top w:val="single" w:color="000000" w:sz="4" w:space="0"/>
              <w:left w:val="single" w:color="000000" w:sz="4" w:space="0"/>
              <w:bottom w:val="single" w:color="000000" w:sz="4" w:space="0"/>
              <w:right w:val="single" w:color="000000" w:sz="4" w:space="0"/>
            </w:tcBorders>
          </w:tcPr>
          <w:p w14:paraId="4E6C4909">
            <w:pPr>
              <w:spacing w:line="240" w:lineRule="exact"/>
              <w:jc w:val="center"/>
              <w:rPr>
                <w:rFonts w:ascii="宋体" w:hAnsi="宋体" w:cs="宋体"/>
                <w:sz w:val="18"/>
                <w:szCs w:val="18"/>
              </w:rPr>
            </w:pPr>
          </w:p>
        </w:tc>
      </w:tr>
      <w:tr w14:paraId="15DB6B10">
        <w:tblPrEx>
          <w:tblCellMar>
            <w:top w:w="0" w:type="dxa"/>
            <w:left w:w="108" w:type="dxa"/>
            <w:bottom w:w="0" w:type="dxa"/>
            <w:right w:w="108" w:type="dxa"/>
          </w:tblCellMar>
        </w:tblPrEx>
        <w:trPr>
          <w:trHeight w:val="118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3352A10F">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19</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7D5266B9">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教练员从业年限(最高得3分)，具备1名从业7年以上的教练员，具备1名从业5年~6年的教练员，具备1名从业3年~4年的教练员。教练员具备CPR心肺复苏认证。</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0843EB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906" w:type="dxa"/>
            <w:tcBorders>
              <w:top w:val="single" w:color="000000" w:sz="4" w:space="0"/>
              <w:left w:val="single" w:color="000000" w:sz="4" w:space="0"/>
              <w:bottom w:val="single" w:color="000000" w:sz="4" w:space="0"/>
              <w:right w:val="single" w:color="000000" w:sz="4" w:space="0"/>
            </w:tcBorders>
            <w:vAlign w:val="center"/>
          </w:tcPr>
          <w:p w14:paraId="67A0EDD2">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具备1名从业7年以上的教练员0.2分，具备1名从业5年~6年的教练员0.15分，具备1名从业3年~4年的教练员0.1分；教练员具备CPR心肺复苏认证0.2；最高得1.5分。</w:t>
            </w:r>
          </w:p>
        </w:tc>
        <w:tc>
          <w:tcPr>
            <w:tcW w:w="611" w:type="dxa"/>
            <w:tcBorders>
              <w:top w:val="single" w:color="000000" w:sz="4" w:space="0"/>
              <w:left w:val="single" w:color="000000" w:sz="4" w:space="0"/>
              <w:bottom w:val="single" w:color="000000" w:sz="4" w:space="0"/>
              <w:right w:val="single" w:color="000000" w:sz="4" w:space="0"/>
            </w:tcBorders>
          </w:tcPr>
          <w:p w14:paraId="5C5F5252">
            <w:pPr>
              <w:spacing w:line="240" w:lineRule="exact"/>
              <w:jc w:val="center"/>
              <w:rPr>
                <w:rFonts w:ascii="宋体" w:hAnsi="宋体" w:cs="宋体"/>
                <w:sz w:val="18"/>
                <w:szCs w:val="18"/>
              </w:rPr>
            </w:pPr>
          </w:p>
        </w:tc>
      </w:tr>
      <w:tr w14:paraId="1170A068">
        <w:tblPrEx>
          <w:tblCellMar>
            <w:top w:w="0" w:type="dxa"/>
            <w:left w:w="108" w:type="dxa"/>
            <w:bottom w:w="0" w:type="dxa"/>
            <w:right w:w="108" w:type="dxa"/>
          </w:tblCellMar>
        </w:tblPrEx>
        <w:trPr>
          <w:trHeight w:val="454"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1E4C17F3">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20</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46325542">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员工与单位签署具有法律效力的劳动合同</w:t>
            </w:r>
            <w:r>
              <w:rPr>
                <w:rFonts w:ascii="宋体" w:hAnsi="宋体" w:cs="宋体"/>
                <w:kern w:val="0"/>
                <w:sz w:val="18"/>
                <w:szCs w:val="18"/>
                <w:lang w:bidi="ar"/>
              </w:rPr>
              <w:t>。</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B63DA37">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0.5</w:t>
            </w:r>
          </w:p>
        </w:tc>
        <w:tc>
          <w:tcPr>
            <w:tcW w:w="2906" w:type="dxa"/>
            <w:tcBorders>
              <w:top w:val="single" w:color="000000" w:sz="4" w:space="0"/>
              <w:left w:val="single" w:color="000000" w:sz="4" w:space="0"/>
              <w:bottom w:val="single" w:color="000000" w:sz="4" w:space="0"/>
              <w:right w:val="single" w:color="000000" w:sz="4" w:space="0"/>
            </w:tcBorders>
            <w:vAlign w:val="center"/>
          </w:tcPr>
          <w:p w14:paraId="1F808F7C">
            <w:pPr>
              <w:widowControl/>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满足得0.5分。</w:t>
            </w:r>
          </w:p>
        </w:tc>
        <w:tc>
          <w:tcPr>
            <w:tcW w:w="611" w:type="dxa"/>
            <w:tcBorders>
              <w:top w:val="single" w:color="000000" w:sz="4" w:space="0"/>
              <w:left w:val="single" w:color="000000" w:sz="4" w:space="0"/>
              <w:bottom w:val="single" w:color="000000" w:sz="4" w:space="0"/>
              <w:right w:val="single" w:color="000000" w:sz="4" w:space="0"/>
            </w:tcBorders>
          </w:tcPr>
          <w:p w14:paraId="3F7156E3">
            <w:pPr>
              <w:spacing w:line="240" w:lineRule="exact"/>
              <w:jc w:val="center"/>
              <w:rPr>
                <w:rFonts w:ascii="宋体" w:hAnsi="宋体" w:cs="宋体"/>
                <w:sz w:val="18"/>
                <w:szCs w:val="18"/>
              </w:rPr>
            </w:pPr>
          </w:p>
        </w:tc>
      </w:tr>
      <w:tr w14:paraId="2B085326">
        <w:tblPrEx>
          <w:tblCellMar>
            <w:top w:w="0" w:type="dxa"/>
            <w:left w:w="108" w:type="dxa"/>
            <w:bottom w:w="0" w:type="dxa"/>
            <w:right w:w="108" w:type="dxa"/>
          </w:tblCellMar>
        </w:tblPrEx>
        <w:trPr>
          <w:trHeight w:val="454"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2C250257">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21</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39FF697B">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管理系统采用计算机管理系统，日常管理运营使用办公自动化系统（OA）。</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FFF13DE">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0.5</w:t>
            </w:r>
          </w:p>
        </w:tc>
        <w:tc>
          <w:tcPr>
            <w:tcW w:w="2906" w:type="dxa"/>
            <w:tcBorders>
              <w:top w:val="single" w:color="000000" w:sz="4" w:space="0"/>
              <w:left w:val="single" w:color="000000" w:sz="4" w:space="0"/>
              <w:bottom w:val="single" w:color="000000" w:sz="4" w:space="0"/>
              <w:right w:val="single" w:color="000000" w:sz="4" w:space="0"/>
            </w:tcBorders>
            <w:vAlign w:val="center"/>
          </w:tcPr>
          <w:p w14:paraId="7540EBEE">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满足得0.5分。</w:t>
            </w:r>
          </w:p>
        </w:tc>
        <w:tc>
          <w:tcPr>
            <w:tcW w:w="611" w:type="dxa"/>
            <w:tcBorders>
              <w:top w:val="single" w:color="000000" w:sz="4" w:space="0"/>
              <w:left w:val="single" w:color="000000" w:sz="4" w:space="0"/>
              <w:bottom w:val="single" w:color="000000" w:sz="4" w:space="0"/>
              <w:right w:val="single" w:color="000000" w:sz="4" w:space="0"/>
            </w:tcBorders>
          </w:tcPr>
          <w:p w14:paraId="27639534">
            <w:pPr>
              <w:spacing w:line="240" w:lineRule="exact"/>
              <w:jc w:val="center"/>
              <w:rPr>
                <w:rFonts w:ascii="宋体" w:hAnsi="宋体" w:cs="宋体"/>
                <w:sz w:val="18"/>
                <w:szCs w:val="18"/>
              </w:rPr>
            </w:pPr>
          </w:p>
        </w:tc>
      </w:tr>
      <w:tr w14:paraId="37F2A245">
        <w:tblPrEx>
          <w:tblCellMar>
            <w:top w:w="0" w:type="dxa"/>
            <w:left w:w="108" w:type="dxa"/>
            <w:bottom w:w="0" w:type="dxa"/>
            <w:right w:w="108" w:type="dxa"/>
          </w:tblCellMar>
        </w:tblPrEx>
        <w:trPr>
          <w:trHeight w:val="882"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5C7DE717">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22</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3C695D1A">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制定合理的收费制度，明确收费和免费项目，并在醒目位置进行公示，以及健身房简介、健身教练资质介绍、服务信息等内容的公示。</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F1AA4A8">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06" w:type="dxa"/>
            <w:tcBorders>
              <w:top w:val="single" w:color="000000" w:sz="4" w:space="0"/>
              <w:left w:val="single" w:color="000000" w:sz="4" w:space="0"/>
              <w:bottom w:val="single" w:color="000000" w:sz="4" w:space="0"/>
              <w:right w:val="single" w:color="000000" w:sz="4" w:space="0"/>
            </w:tcBorders>
            <w:vAlign w:val="center"/>
          </w:tcPr>
          <w:p w14:paraId="12CBB340">
            <w:pPr>
              <w:widowControl/>
              <w:spacing w:line="240" w:lineRule="exact"/>
              <w:textAlignment w:val="center"/>
              <w:rPr>
                <w:rFonts w:ascii="宋体" w:hAnsi="宋体" w:cs="宋体"/>
                <w:sz w:val="18"/>
                <w:szCs w:val="18"/>
              </w:rPr>
            </w:pPr>
            <w:r>
              <w:rPr>
                <w:rFonts w:hint="eastAsia"/>
                <w:sz w:val="18"/>
                <w:szCs w:val="18"/>
              </w:rPr>
              <w:t>有相关内容0.5分，并进行公示0.5分，最高得1分。</w:t>
            </w:r>
          </w:p>
        </w:tc>
        <w:tc>
          <w:tcPr>
            <w:tcW w:w="611" w:type="dxa"/>
            <w:tcBorders>
              <w:top w:val="single" w:color="000000" w:sz="4" w:space="0"/>
              <w:left w:val="single" w:color="000000" w:sz="4" w:space="0"/>
              <w:bottom w:val="single" w:color="000000" w:sz="4" w:space="0"/>
              <w:right w:val="single" w:color="000000" w:sz="4" w:space="0"/>
            </w:tcBorders>
          </w:tcPr>
          <w:p w14:paraId="59EFF0CA">
            <w:pPr>
              <w:spacing w:line="240" w:lineRule="exact"/>
              <w:jc w:val="center"/>
              <w:rPr>
                <w:rFonts w:ascii="宋体" w:hAnsi="宋体" w:cs="宋体"/>
                <w:sz w:val="18"/>
                <w:szCs w:val="18"/>
              </w:rPr>
            </w:pPr>
          </w:p>
        </w:tc>
      </w:tr>
      <w:tr w14:paraId="27A84691">
        <w:tblPrEx>
          <w:tblCellMar>
            <w:top w:w="0" w:type="dxa"/>
            <w:left w:w="108" w:type="dxa"/>
            <w:bottom w:w="0" w:type="dxa"/>
            <w:right w:w="108" w:type="dxa"/>
          </w:tblCellMar>
        </w:tblPrEx>
        <w:trPr>
          <w:trHeight w:val="454"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33C6C9FB">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23</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0D4C0645">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公司名称和LOGO应完成第35类商标注册</w:t>
            </w:r>
            <w:r>
              <w:rPr>
                <w:rFonts w:ascii="宋体" w:hAnsi="宋体" w:cs="宋体"/>
                <w:kern w:val="0"/>
                <w:sz w:val="18"/>
                <w:szCs w:val="18"/>
                <w:lang w:bidi="ar"/>
              </w:rPr>
              <w:t>。</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5E953A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0.5</w:t>
            </w:r>
          </w:p>
        </w:tc>
        <w:tc>
          <w:tcPr>
            <w:tcW w:w="2906" w:type="dxa"/>
            <w:tcBorders>
              <w:top w:val="single" w:color="000000" w:sz="4" w:space="0"/>
              <w:left w:val="single" w:color="000000" w:sz="4" w:space="0"/>
              <w:bottom w:val="single" w:color="000000" w:sz="4" w:space="0"/>
              <w:right w:val="single" w:color="000000" w:sz="4" w:space="0"/>
            </w:tcBorders>
            <w:vAlign w:val="center"/>
          </w:tcPr>
          <w:p w14:paraId="247F485F">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满足得0.5分。</w:t>
            </w:r>
          </w:p>
        </w:tc>
        <w:tc>
          <w:tcPr>
            <w:tcW w:w="611" w:type="dxa"/>
            <w:tcBorders>
              <w:top w:val="single" w:color="000000" w:sz="4" w:space="0"/>
              <w:left w:val="single" w:color="000000" w:sz="4" w:space="0"/>
              <w:bottom w:val="single" w:color="000000" w:sz="4" w:space="0"/>
              <w:right w:val="single" w:color="000000" w:sz="4" w:space="0"/>
            </w:tcBorders>
          </w:tcPr>
          <w:p w14:paraId="1D91C24F">
            <w:pPr>
              <w:spacing w:line="240" w:lineRule="exact"/>
              <w:jc w:val="center"/>
              <w:rPr>
                <w:rFonts w:ascii="宋体" w:hAnsi="宋体" w:cs="宋体"/>
                <w:sz w:val="18"/>
                <w:szCs w:val="18"/>
              </w:rPr>
            </w:pPr>
          </w:p>
        </w:tc>
      </w:tr>
      <w:tr w14:paraId="7EDF202B">
        <w:tblPrEx>
          <w:tblCellMar>
            <w:top w:w="0" w:type="dxa"/>
            <w:left w:w="108" w:type="dxa"/>
            <w:bottom w:w="0" w:type="dxa"/>
            <w:right w:w="108" w:type="dxa"/>
          </w:tblCellMar>
        </w:tblPrEx>
        <w:trPr>
          <w:trHeight w:val="627" w:hRule="exac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30D9E67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24</w:t>
            </w:r>
          </w:p>
        </w:tc>
        <w:tc>
          <w:tcPr>
            <w:tcW w:w="5327" w:type="dxa"/>
            <w:tcBorders>
              <w:top w:val="single" w:color="000000" w:sz="4" w:space="0"/>
              <w:left w:val="single" w:color="000000" w:sz="4" w:space="0"/>
              <w:bottom w:val="single" w:color="000000" w:sz="4" w:space="0"/>
              <w:right w:val="single" w:color="000000" w:sz="4" w:space="0"/>
            </w:tcBorders>
            <w:noWrap/>
            <w:vAlign w:val="center"/>
          </w:tcPr>
          <w:p w14:paraId="2B42C7AA">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开展多渠道公司宣传，应至少具有一种线上宣传渠道（如官网、微信、抖音、美团等）</w:t>
            </w:r>
            <w:r>
              <w:rPr>
                <w:rFonts w:ascii="宋体" w:hAnsi="宋体" w:cs="宋体"/>
                <w:kern w:val="0"/>
                <w:sz w:val="18"/>
                <w:szCs w:val="18"/>
                <w:lang w:bidi="ar"/>
              </w:rPr>
              <w:t>。</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B033BFF">
            <w:pPr>
              <w:widowControl/>
              <w:spacing w:line="240" w:lineRule="exact"/>
              <w:jc w:val="center"/>
              <w:textAlignment w:val="center"/>
              <w:rPr>
                <w:rFonts w:ascii="宋体" w:hAnsi="宋体" w:cs="宋体"/>
                <w:sz w:val="18"/>
                <w:szCs w:val="18"/>
              </w:rPr>
            </w:pPr>
            <w:r>
              <w:rPr>
                <w:rFonts w:hint="eastAsia" w:ascii="宋体" w:hAnsi="宋体" w:cs="宋体"/>
                <w:sz w:val="18"/>
                <w:szCs w:val="18"/>
              </w:rPr>
              <w:t>0.5</w:t>
            </w:r>
          </w:p>
        </w:tc>
        <w:tc>
          <w:tcPr>
            <w:tcW w:w="2906" w:type="dxa"/>
            <w:tcBorders>
              <w:top w:val="single" w:color="000000" w:sz="4" w:space="0"/>
              <w:left w:val="single" w:color="000000" w:sz="4" w:space="0"/>
              <w:bottom w:val="single" w:color="000000" w:sz="4" w:space="0"/>
              <w:right w:val="single" w:color="000000" w:sz="4" w:space="0"/>
            </w:tcBorders>
            <w:vAlign w:val="center"/>
          </w:tcPr>
          <w:p w14:paraId="42E3DF2B">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每具有一项得0.2分，最高0.5分。</w:t>
            </w:r>
          </w:p>
        </w:tc>
        <w:tc>
          <w:tcPr>
            <w:tcW w:w="611" w:type="dxa"/>
            <w:tcBorders>
              <w:top w:val="single" w:color="000000" w:sz="4" w:space="0"/>
              <w:left w:val="single" w:color="000000" w:sz="4" w:space="0"/>
              <w:bottom w:val="single" w:color="000000" w:sz="4" w:space="0"/>
              <w:right w:val="single" w:color="000000" w:sz="4" w:space="0"/>
            </w:tcBorders>
          </w:tcPr>
          <w:p w14:paraId="621F2467">
            <w:pPr>
              <w:spacing w:line="240" w:lineRule="exact"/>
              <w:jc w:val="center"/>
              <w:rPr>
                <w:rFonts w:ascii="宋体" w:hAnsi="宋体" w:cs="宋体"/>
                <w:sz w:val="18"/>
                <w:szCs w:val="18"/>
              </w:rPr>
            </w:pPr>
          </w:p>
        </w:tc>
      </w:tr>
      <w:tr w14:paraId="4559895E">
        <w:tblPrEx>
          <w:tblCellMar>
            <w:top w:w="0" w:type="dxa"/>
            <w:left w:w="108" w:type="dxa"/>
            <w:bottom w:w="0" w:type="dxa"/>
            <w:right w:w="108" w:type="dxa"/>
          </w:tblCellMar>
        </w:tblPrEx>
        <w:trPr>
          <w:trHeight w:val="498" w:hRule="exact"/>
          <w:jc w:val="center"/>
        </w:trPr>
        <w:tc>
          <w:tcPr>
            <w:tcW w:w="5889" w:type="dxa"/>
            <w:gridSpan w:val="2"/>
            <w:tcBorders>
              <w:top w:val="single" w:color="000000" w:sz="4" w:space="0"/>
              <w:left w:val="single" w:color="000000" w:sz="4" w:space="0"/>
              <w:bottom w:val="single" w:color="000000" w:sz="4" w:space="0"/>
              <w:right w:val="single" w:color="000000" w:sz="4" w:space="0"/>
            </w:tcBorders>
            <w:vAlign w:val="center"/>
          </w:tcPr>
          <w:p w14:paraId="37542467">
            <w:pPr>
              <w:widowControl/>
              <w:spacing w:line="240" w:lineRule="exact"/>
              <w:jc w:val="center"/>
              <w:textAlignment w:val="center"/>
              <w:rPr>
                <w:rFonts w:ascii="黑体" w:hAnsi="黑体" w:eastAsia="黑体" w:cs="宋体"/>
                <w:kern w:val="0"/>
                <w:sz w:val="18"/>
                <w:szCs w:val="18"/>
                <w:lang w:bidi="ar"/>
              </w:rPr>
            </w:pPr>
            <w:r>
              <w:rPr>
                <w:rFonts w:hint="eastAsia" w:ascii="黑体" w:hAnsi="黑体" w:eastAsia="黑体" w:cs="宋体"/>
                <w:kern w:val="0"/>
                <w:sz w:val="18"/>
                <w:szCs w:val="18"/>
                <w:lang w:bidi="ar"/>
              </w:rPr>
              <w:t>指标总分</w:t>
            </w:r>
          </w:p>
        </w:tc>
        <w:tc>
          <w:tcPr>
            <w:tcW w:w="654" w:type="dxa"/>
            <w:tcBorders>
              <w:top w:val="single" w:color="000000" w:sz="4" w:space="0"/>
              <w:left w:val="single" w:color="000000" w:sz="4" w:space="0"/>
              <w:bottom w:val="single" w:color="000000" w:sz="4" w:space="0"/>
              <w:right w:val="single" w:color="000000" w:sz="4" w:space="0"/>
            </w:tcBorders>
            <w:vAlign w:val="center"/>
          </w:tcPr>
          <w:p w14:paraId="2DB68B6F">
            <w:pPr>
              <w:spacing w:line="240" w:lineRule="exact"/>
              <w:jc w:val="center"/>
              <w:rPr>
                <w:rFonts w:ascii="宋体" w:hAnsi="宋体" w:cs="宋体"/>
                <w:sz w:val="18"/>
                <w:szCs w:val="18"/>
              </w:rPr>
            </w:pPr>
            <w:r>
              <w:rPr>
                <w:rFonts w:hint="eastAsia" w:ascii="宋体" w:hAnsi="宋体" w:cs="宋体"/>
                <w:sz w:val="18"/>
                <w:szCs w:val="18"/>
              </w:rPr>
              <w:t>30</w:t>
            </w:r>
          </w:p>
        </w:tc>
        <w:tc>
          <w:tcPr>
            <w:tcW w:w="2906" w:type="dxa"/>
            <w:tcBorders>
              <w:top w:val="single" w:color="000000" w:sz="4" w:space="0"/>
              <w:left w:val="single" w:color="000000" w:sz="4" w:space="0"/>
              <w:bottom w:val="single" w:color="000000" w:sz="4" w:space="0"/>
              <w:right w:val="single" w:color="000000" w:sz="4" w:space="0"/>
            </w:tcBorders>
            <w:vAlign w:val="center"/>
          </w:tcPr>
          <w:p w14:paraId="0ADF3F97">
            <w:pPr>
              <w:spacing w:line="240" w:lineRule="exact"/>
              <w:jc w:val="center"/>
              <w:rPr>
                <w:rFonts w:ascii="宋体" w:hAnsi="宋体" w:cs="宋体"/>
                <w:sz w:val="18"/>
                <w:szCs w:val="18"/>
              </w:rPr>
            </w:pPr>
            <w:r>
              <w:rPr>
                <w:rFonts w:hint="eastAsia" w:ascii="宋体" w:hAnsi="宋体" w:cs="宋体"/>
                <w:kern w:val="0"/>
                <w:sz w:val="18"/>
                <w:szCs w:val="18"/>
                <w:lang w:bidi="ar"/>
              </w:rPr>
              <w:t>评定总分</w:t>
            </w:r>
          </w:p>
        </w:tc>
        <w:tc>
          <w:tcPr>
            <w:tcW w:w="611" w:type="dxa"/>
            <w:tcBorders>
              <w:top w:val="single" w:color="000000" w:sz="4" w:space="0"/>
              <w:left w:val="single" w:color="000000" w:sz="4" w:space="0"/>
              <w:bottom w:val="single" w:color="000000" w:sz="4" w:space="0"/>
              <w:right w:val="single" w:color="000000" w:sz="4" w:space="0"/>
            </w:tcBorders>
            <w:vAlign w:val="center"/>
          </w:tcPr>
          <w:p w14:paraId="2CB26719">
            <w:pPr>
              <w:spacing w:line="240" w:lineRule="exact"/>
              <w:jc w:val="center"/>
              <w:rPr>
                <w:rFonts w:ascii="宋体" w:hAnsi="宋体" w:cs="宋体"/>
                <w:sz w:val="18"/>
                <w:szCs w:val="18"/>
              </w:rPr>
            </w:pPr>
          </w:p>
        </w:tc>
      </w:tr>
    </w:tbl>
    <w:p w14:paraId="6FD009F9">
      <w:pPr>
        <w:pStyle w:val="78"/>
        <w:numPr>
          <w:ilvl w:val="1"/>
          <w:numId w:val="0"/>
        </w:numPr>
        <w:spacing w:before="120" w:after="120"/>
        <w:jc w:val="both"/>
      </w:pPr>
    </w:p>
    <w:p w14:paraId="348A411A">
      <w:r>
        <w:br w:type="page"/>
      </w:r>
    </w:p>
    <w:p w14:paraId="64931EE3">
      <w:pPr>
        <w:pStyle w:val="78"/>
        <w:numPr>
          <w:ilvl w:val="1"/>
          <w:numId w:val="0"/>
        </w:numPr>
        <w:spacing w:before="120" w:after="120"/>
        <w:ind w:firstLine="1890" w:firstLineChars="900"/>
        <w:jc w:val="both"/>
        <w:rPr>
          <w:highlight w:val="none"/>
        </w:rPr>
      </w:pPr>
      <w:r>
        <w:rPr>
          <w:rFonts w:hint="eastAsia"/>
          <w:highlight w:val="none"/>
        </w:rPr>
        <w:t>表B.3健身房运营管理服务质量综合评估服务保障评分表</w:t>
      </w:r>
    </w:p>
    <w:tbl>
      <w:tblPr>
        <w:tblStyle w:val="27"/>
        <w:tblW w:w="9780" w:type="dxa"/>
        <w:jc w:val="center"/>
        <w:tblLayout w:type="fixed"/>
        <w:tblCellMar>
          <w:top w:w="0" w:type="dxa"/>
          <w:left w:w="108" w:type="dxa"/>
          <w:bottom w:w="0" w:type="dxa"/>
          <w:right w:w="108" w:type="dxa"/>
        </w:tblCellMar>
      </w:tblPr>
      <w:tblGrid>
        <w:gridCol w:w="567"/>
        <w:gridCol w:w="5992"/>
        <w:gridCol w:w="780"/>
        <w:gridCol w:w="2441"/>
      </w:tblGrid>
      <w:tr w14:paraId="794D3119">
        <w:tblPrEx>
          <w:tblCellMar>
            <w:top w:w="0" w:type="dxa"/>
            <w:left w:w="108" w:type="dxa"/>
            <w:bottom w:w="0" w:type="dxa"/>
            <w:right w:w="108" w:type="dxa"/>
          </w:tblCellMar>
        </w:tblPrEx>
        <w:trPr>
          <w:trHeight w:val="50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666C163">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5992" w:type="dxa"/>
            <w:tcBorders>
              <w:top w:val="single" w:color="000000" w:sz="4" w:space="0"/>
              <w:left w:val="single" w:color="000000" w:sz="4" w:space="0"/>
              <w:bottom w:val="single" w:color="000000" w:sz="4" w:space="0"/>
              <w:right w:val="single" w:color="000000" w:sz="4" w:space="0"/>
            </w:tcBorders>
            <w:vAlign w:val="center"/>
          </w:tcPr>
          <w:p w14:paraId="085EFDF5">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5D3F354">
            <w:pPr>
              <w:widowControl/>
              <w:spacing w:line="240" w:lineRule="exact"/>
              <w:jc w:val="center"/>
              <w:textAlignment w:val="center"/>
              <w:rPr>
                <w:rFonts w:ascii="宋体" w:hAnsi="宋体" w:cs="宋体"/>
                <w:sz w:val="18"/>
                <w:szCs w:val="18"/>
              </w:rPr>
            </w:pPr>
            <w:r>
              <w:rPr>
                <w:rFonts w:hint="eastAsia" w:ascii="宋体" w:hAnsi="宋体" w:cs="宋体"/>
                <w:sz w:val="18"/>
                <w:szCs w:val="18"/>
              </w:rPr>
              <w:t>指标</w:t>
            </w:r>
          </w:p>
          <w:p w14:paraId="014FCE6D">
            <w:pPr>
              <w:widowControl/>
              <w:spacing w:line="240" w:lineRule="exact"/>
              <w:jc w:val="center"/>
              <w:textAlignment w:val="center"/>
              <w:rPr>
                <w:rFonts w:ascii="宋体" w:hAnsi="宋体" w:cs="宋体"/>
                <w:sz w:val="18"/>
                <w:szCs w:val="18"/>
              </w:rPr>
            </w:pPr>
            <w:r>
              <w:rPr>
                <w:rFonts w:hint="eastAsia" w:ascii="宋体" w:hAnsi="宋体" w:cs="宋体"/>
                <w:sz w:val="18"/>
                <w:szCs w:val="18"/>
              </w:rPr>
              <w:t>分值</w:t>
            </w:r>
          </w:p>
        </w:tc>
        <w:tc>
          <w:tcPr>
            <w:tcW w:w="2441" w:type="dxa"/>
            <w:tcBorders>
              <w:top w:val="single" w:color="000000" w:sz="4" w:space="0"/>
              <w:left w:val="single" w:color="000000" w:sz="4" w:space="0"/>
              <w:bottom w:val="single" w:color="000000" w:sz="4" w:space="0"/>
              <w:right w:val="single" w:color="000000" w:sz="4" w:space="0"/>
            </w:tcBorders>
            <w:vAlign w:val="center"/>
          </w:tcPr>
          <w:p w14:paraId="7AE34E21">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评定办法</w:t>
            </w:r>
          </w:p>
        </w:tc>
      </w:tr>
      <w:tr w14:paraId="0868EE97">
        <w:tblPrEx>
          <w:tblCellMar>
            <w:top w:w="0" w:type="dxa"/>
            <w:left w:w="108" w:type="dxa"/>
            <w:bottom w:w="0" w:type="dxa"/>
            <w:right w:w="108" w:type="dxa"/>
          </w:tblCellMar>
        </w:tblPrEx>
        <w:trPr>
          <w:trHeight w:val="489"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E74FA5F">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40C0E825">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建立会员档案,包括会员体质监测数据、为会员提供运动风险评估等。</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2831395">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441" w:type="dxa"/>
            <w:tcBorders>
              <w:top w:val="single" w:color="000000" w:sz="4" w:space="0"/>
              <w:left w:val="single" w:color="000000" w:sz="4" w:space="0"/>
              <w:bottom w:val="single" w:color="000000" w:sz="4" w:space="0"/>
              <w:right w:val="single" w:color="000000" w:sz="4" w:space="0"/>
            </w:tcBorders>
            <w:vAlign w:val="center"/>
          </w:tcPr>
          <w:p w14:paraId="56D5B2A1">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满足并提供证明材料得2分。</w:t>
            </w:r>
          </w:p>
        </w:tc>
      </w:tr>
      <w:tr w14:paraId="46D6398A">
        <w:tblPrEx>
          <w:tblCellMar>
            <w:top w:w="0" w:type="dxa"/>
            <w:left w:w="108" w:type="dxa"/>
            <w:bottom w:w="0" w:type="dxa"/>
            <w:right w:w="108" w:type="dxa"/>
          </w:tblCellMar>
        </w:tblPrEx>
        <w:trPr>
          <w:trHeight w:val="489"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F4699E8">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78DA6B8E">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提供会员物品存储服务,设置一定数量的会员柜。</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A54609A">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67BF4316">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满足得1分。</w:t>
            </w:r>
          </w:p>
        </w:tc>
      </w:tr>
      <w:tr w14:paraId="3B8F4A99">
        <w:tblPrEx>
          <w:tblCellMar>
            <w:top w:w="0" w:type="dxa"/>
            <w:left w:w="108" w:type="dxa"/>
            <w:bottom w:w="0" w:type="dxa"/>
            <w:right w:w="108" w:type="dxa"/>
          </w:tblCellMar>
        </w:tblPrEx>
        <w:trPr>
          <w:trHeight w:val="489"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51C0B49">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0AE8E71D">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提供吹风机、洗护用品等配套用品。</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EA8FCC6">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0.5</w:t>
            </w:r>
          </w:p>
        </w:tc>
        <w:tc>
          <w:tcPr>
            <w:tcW w:w="2441" w:type="dxa"/>
            <w:tcBorders>
              <w:top w:val="single" w:color="000000" w:sz="4" w:space="0"/>
              <w:left w:val="single" w:color="000000" w:sz="4" w:space="0"/>
              <w:bottom w:val="single" w:color="000000" w:sz="4" w:space="0"/>
              <w:right w:val="single" w:color="000000" w:sz="4" w:space="0"/>
            </w:tcBorders>
            <w:vAlign w:val="center"/>
          </w:tcPr>
          <w:p w14:paraId="516186F9">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满足得0.5分。</w:t>
            </w:r>
          </w:p>
        </w:tc>
      </w:tr>
      <w:tr w14:paraId="1B226DF0">
        <w:tblPrEx>
          <w:tblCellMar>
            <w:top w:w="0" w:type="dxa"/>
            <w:left w:w="108" w:type="dxa"/>
            <w:bottom w:w="0" w:type="dxa"/>
            <w:right w:w="108" w:type="dxa"/>
          </w:tblCellMar>
        </w:tblPrEx>
        <w:trPr>
          <w:trHeight w:val="682"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C0FC0F1">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3AB68785">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会员卡类别设置合理，定价科学，符合地方消费水平。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6E077F9">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441" w:type="dxa"/>
            <w:tcBorders>
              <w:top w:val="single" w:color="000000" w:sz="4" w:space="0"/>
              <w:left w:val="single" w:color="000000" w:sz="4" w:space="0"/>
              <w:bottom w:val="single" w:color="000000" w:sz="4" w:space="0"/>
              <w:right w:val="single" w:color="000000" w:sz="4" w:space="0"/>
            </w:tcBorders>
            <w:vAlign w:val="center"/>
          </w:tcPr>
          <w:p w14:paraId="0C85FDD6">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卡类设置合理0.5分，定价科学0.5分，符合地方消费水平0.5分，最高得1.5分。</w:t>
            </w:r>
          </w:p>
        </w:tc>
      </w:tr>
      <w:tr w14:paraId="13ACA273">
        <w:tblPrEx>
          <w:tblCellMar>
            <w:top w:w="0" w:type="dxa"/>
            <w:left w:w="108" w:type="dxa"/>
            <w:bottom w:w="0" w:type="dxa"/>
            <w:right w:w="108" w:type="dxa"/>
          </w:tblCellMar>
        </w:tblPrEx>
        <w:trPr>
          <w:trHeight w:val="489"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504E15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033723BC">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智慧化服务，具备会员手环识别、健身预约、健身方案查询、体质数据管理、手机支付等功能。</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C3AC2D7">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441" w:type="dxa"/>
            <w:tcBorders>
              <w:top w:val="single" w:color="000000" w:sz="4" w:space="0"/>
              <w:left w:val="single" w:color="000000" w:sz="4" w:space="0"/>
              <w:bottom w:val="single" w:color="000000" w:sz="4" w:space="0"/>
              <w:right w:val="single" w:color="000000" w:sz="4" w:space="0"/>
            </w:tcBorders>
            <w:vAlign w:val="center"/>
          </w:tcPr>
          <w:p w14:paraId="2CDF99FA">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具备1项0.5分，最高得分2分。</w:t>
            </w:r>
          </w:p>
        </w:tc>
      </w:tr>
      <w:tr w14:paraId="31EE9D37">
        <w:tblPrEx>
          <w:tblCellMar>
            <w:top w:w="0" w:type="dxa"/>
            <w:left w:w="108" w:type="dxa"/>
            <w:bottom w:w="0" w:type="dxa"/>
            <w:right w:w="108" w:type="dxa"/>
          </w:tblCellMar>
        </w:tblPrEx>
        <w:trPr>
          <w:trHeight w:val="489"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E674B9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73305B00">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智慧化服务全覆盖，智慧化服务部分覆盖。</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2A572FC">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6C575718">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全覆盖1分，部分覆盖0.6分。</w:t>
            </w:r>
          </w:p>
        </w:tc>
      </w:tr>
      <w:tr w14:paraId="3F0C090D">
        <w:tblPrEx>
          <w:tblCellMar>
            <w:top w:w="0" w:type="dxa"/>
            <w:left w:w="108" w:type="dxa"/>
            <w:bottom w:w="0" w:type="dxa"/>
            <w:right w:w="108" w:type="dxa"/>
          </w:tblCellMar>
        </w:tblPrEx>
        <w:trPr>
          <w:trHeight w:val="489"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DCBB6D1">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562A9BF5">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设置有儿童区、美容区、自动贩售机等配套服务。</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88B8299">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786055D5">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每1种服务得0.3 分，最高得1分。</w:t>
            </w:r>
          </w:p>
        </w:tc>
      </w:tr>
      <w:tr w14:paraId="1A395468">
        <w:tblPrEx>
          <w:tblCellMar>
            <w:top w:w="0" w:type="dxa"/>
            <w:left w:w="108" w:type="dxa"/>
            <w:bottom w:w="0" w:type="dxa"/>
            <w:right w:w="108" w:type="dxa"/>
          </w:tblCellMar>
        </w:tblPrEx>
        <w:trPr>
          <w:trHeight w:val="489"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BDAFB2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3010B3D1">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提供休闲休息服务，包括休息沙发座椅、免费直饮水、网络等。</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CCEA49F">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17CDA473">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每1种服务得0.3分，最高得1分。</w:t>
            </w:r>
          </w:p>
        </w:tc>
      </w:tr>
      <w:tr w14:paraId="182D164E">
        <w:tblPrEx>
          <w:tblCellMar>
            <w:top w:w="0" w:type="dxa"/>
            <w:left w:w="108" w:type="dxa"/>
            <w:bottom w:w="0" w:type="dxa"/>
            <w:right w:w="108" w:type="dxa"/>
          </w:tblCellMar>
        </w:tblPrEx>
        <w:trPr>
          <w:trHeight w:val="489"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1AD93F9">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9</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3AFE2C65">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提供健身指导、运动处方、定期体质检测、运动风险评估、运动康复、医疗救助、营养膳食指导等服务。</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ED6E644">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441" w:type="dxa"/>
            <w:tcBorders>
              <w:top w:val="single" w:color="000000" w:sz="4" w:space="0"/>
              <w:left w:val="single" w:color="000000" w:sz="4" w:space="0"/>
              <w:bottom w:val="single" w:color="000000" w:sz="4" w:space="0"/>
              <w:right w:val="single" w:color="000000" w:sz="4" w:space="0"/>
            </w:tcBorders>
            <w:vAlign w:val="center"/>
          </w:tcPr>
          <w:p w14:paraId="61E5E676">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每1种服务得0.5分，最高得 2分。</w:t>
            </w:r>
          </w:p>
        </w:tc>
      </w:tr>
      <w:tr w14:paraId="122C72F8">
        <w:tblPrEx>
          <w:tblCellMar>
            <w:top w:w="0" w:type="dxa"/>
            <w:left w:w="108" w:type="dxa"/>
            <w:bottom w:w="0" w:type="dxa"/>
            <w:right w:w="108" w:type="dxa"/>
          </w:tblCellMar>
        </w:tblPrEx>
        <w:trPr>
          <w:trHeight w:val="554"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1FDBAB8">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40962EC6">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营业时间内教练员在场且无私教或团课教程安排，提供巡场服务。</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461372C">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441" w:type="dxa"/>
            <w:tcBorders>
              <w:top w:val="single" w:color="000000" w:sz="4" w:space="0"/>
              <w:left w:val="single" w:color="000000" w:sz="4" w:space="0"/>
              <w:bottom w:val="single" w:color="000000" w:sz="4" w:space="0"/>
              <w:right w:val="single" w:color="000000" w:sz="4" w:space="0"/>
            </w:tcBorders>
            <w:vAlign w:val="center"/>
          </w:tcPr>
          <w:p w14:paraId="48B83A15">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每1个教练员得0.3分，最高得1.5分。</w:t>
            </w:r>
          </w:p>
        </w:tc>
      </w:tr>
      <w:tr w14:paraId="0AF769B9">
        <w:tblPrEx>
          <w:tblCellMar>
            <w:top w:w="0" w:type="dxa"/>
            <w:left w:w="108" w:type="dxa"/>
            <w:bottom w:w="0" w:type="dxa"/>
            <w:right w:w="108" w:type="dxa"/>
          </w:tblCellMar>
        </w:tblPrEx>
        <w:trPr>
          <w:trHeight w:val="1524"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FF02EF2">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11</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3C5E9857">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开放时间，全年对外公示营业开放时间天数。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3CC9E6F">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441" w:type="dxa"/>
            <w:tcBorders>
              <w:top w:val="single" w:color="000000" w:sz="4" w:space="0"/>
              <w:left w:val="single" w:color="000000" w:sz="4" w:space="0"/>
              <w:bottom w:val="single" w:color="000000" w:sz="4" w:space="0"/>
              <w:right w:val="single" w:color="000000" w:sz="4" w:space="0"/>
            </w:tcBorders>
            <w:vAlign w:val="center"/>
          </w:tcPr>
          <w:p w14:paraId="07FEC766">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全年开放时间≥330d得1分，330d&gt;全年开放时间≥300d得0.6分；营业时长,每日对外公示的营业时长，每日营业时间≥14h得1分，14h&gt;每日营业时间≥12h得0.6分。最高得分2分。</w:t>
            </w:r>
          </w:p>
        </w:tc>
      </w:tr>
      <w:tr w14:paraId="1885D33A">
        <w:tblPrEx>
          <w:tblCellMar>
            <w:top w:w="0" w:type="dxa"/>
            <w:left w:w="108" w:type="dxa"/>
            <w:bottom w:w="0" w:type="dxa"/>
            <w:right w:w="108" w:type="dxa"/>
          </w:tblCellMar>
        </w:tblPrEx>
        <w:trPr>
          <w:trHeight w:val="454"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DB5A0B1">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12</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4D523141">
            <w:pPr>
              <w:widowControl/>
              <w:adjustRightInd/>
              <w:spacing w:line="200" w:lineRule="exact"/>
              <w:textAlignment w:val="center"/>
              <w:rPr>
                <w:rFonts w:hint="eastAsia" w:ascii="宋体" w:hAnsi="宋体" w:cs="宋体"/>
                <w:sz w:val="18"/>
                <w:szCs w:val="18"/>
              </w:rPr>
            </w:pPr>
            <w:r>
              <w:rPr>
                <w:rFonts w:hint="eastAsia" w:ascii="宋体" w:hAnsi="宋体" w:cs="宋体"/>
                <w:sz w:val="18"/>
                <w:szCs w:val="18"/>
              </w:rPr>
              <w:t>服务评价内容至少包括服务项目、服务质量、服务人员、服务满意度等，服务评价的工作记录完整并归档</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CEC9DD0">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482AB8BC">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每项得0.5分，最高得1分。</w:t>
            </w:r>
          </w:p>
        </w:tc>
      </w:tr>
      <w:tr w14:paraId="6529CDD0">
        <w:tblPrEx>
          <w:tblCellMar>
            <w:top w:w="0" w:type="dxa"/>
            <w:left w:w="108" w:type="dxa"/>
            <w:bottom w:w="0" w:type="dxa"/>
            <w:right w:w="108" w:type="dxa"/>
          </w:tblCellMar>
        </w:tblPrEx>
        <w:trPr>
          <w:trHeight w:val="464"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58A2CA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13</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7CB656CB">
            <w:pPr>
              <w:widowControl/>
              <w:adjustRightInd/>
              <w:spacing w:line="200" w:lineRule="exact"/>
              <w:textAlignment w:val="center"/>
              <w:rPr>
                <w:rFonts w:hint="eastAsia" w:ascii="宋体" w:hAnsi="宋体" w:cs="宋体"/>
                <w:sz w:val="18"/>
                <w:szCs w:val="18"/>
              </w:rPr>
            </w:pPr>
            <w:r>
              <w:rPr>
                <w:rFonts w:hint="eastAsia" w:ascii="宋体" w:hAnsi="宋体" w:cs="宋体"/>
                <w:sz w:val="18"/>
                <w:szCs w:val="18"/>
              </w:rPr>
              <w:t>建有客户意见收集机制，通过意见簿、满意度测评、网上评论、第三方机构评估等形式进行意见收集。</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092E204">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780D8371">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具有一项得0.5分，最高得1分。</w:t>
            </w:r>
          </w:p>
        </w:tc>
      </w:tr>
      <w:tr w14:paraId="5CEBE26C">
        <w:tblPrEx>
          <w:tblCellMar>
            <w:top w:w="0" w:type="dxa"/>
            <w:left w:w="108" w:type="dxa"/>
            <w:bottom w:w="0" w:type="dxa"/>
            <w:right w:w="108" w:type="dxa"/>
          </w:tblCellMar>
        </w:tblPrEx>
        <w:trPr>
          <w:trHeight w:val="558"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5069FD8">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14</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2E249DCF">
            <w:pPr>
              <w:widowControl/>
              <w:adjustRightInd/>
              <w:spacing w:line="200" w:lineRule="exact"/>
              <w:textAlignment w:val="center"/>
              <w:rPr>
                <w:rFonts w:hint="eastAsia" w:ascii="宋体" w:hAnsi="宋体" w:cs="宋体"/>
                <w:sz w:val="18"/>
                <w:szCs w:val="18"/>
              </w:rPr>
            </w:pPr>
            <w:r>
              <w:rPr>
                <w:rFonts w:hint="eastAsia" w:ascii="宋体" w:hAnsi="宋体" w:cs="宋体"/>
                <w:sz w:val="18"/>
                <w:szCs w:val="18"/>
              </w:rPr>
              <w:t>对现场客户数量的10%进行现场服务满意度随机抽样调查。</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94835D2">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7867522A">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满意度达80%及以上0.8分，满意度达90%及以上1分。</w:t>
            </w:r>
          </w:p>
        </w:tc>
      </w:tr>
      <w:tr w14:paraId="7821F8CF">
        <w:tblPrEx>
          <w:tblCellMar>
            <w:top w:w="0" w:type="dxa"/>
            <w:left w:w="108" w:type="dxa"/>
            <w:bottom w:w="0" w:type="dxa"/>
            <w:right w:w="108" w:type="dxa"/>
          </w:tblCellMar>
        </w:tblPrEx>
        <w:trPr>
          <w:trHeight w:val="714"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3EBC557">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1FEE3FE7">
            <w:pPr>
              <w:widowControl/>
              <w:adjustRightInd/>
              <w:spacing w:line="200" w:lineRule="exact"/>
              <w:textAlignment w:val="center"/>
              <w:rPr>
                <w:rFonts w:hint="eastAsia" w:ascii="宋体" w:hAnsi="宋体" w:cs="宋体"/>
                <w:sz w:val="18"/>
                <w:szCs w:val="18"/>
              </w:rPr>
            </w:pPr>
            <w:r>
              <w:rPr>
                <w:rFonts w:hint="eastAsia" w:ascii="宋体" w:hAnsi="宋体" w:cs="宋体"/>
                <w:sz w:val="18"/>
                <w:szCs w:val="18"/>
              </w:rPr>
              <w:t>建立服务质量保持与持续改进机制、实施服务质量巡查巡检制度。对可能发生的服务不合格项，采取预防与改进措施；对已经发生的服务不合格项，及时采取纠正措施，以改进服务质量。</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9B3168D">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441" w:type="dxa"/>
            <w:tcBorders>
              <w:top w:val="single" w:color="000000" w:sz="4" w:space="0"/>
              <w:left w:val="single" w:color="000000" w:sz="4" w:space="0"/>
              <w:bottom w:val="single" w:color="000000" w:sz="4" w:space="0"/>
              <w:right w:val="single" w:color="000000" w:sz="4" w:space="0"/>
            </w:tcBorders>
            <w:vAlign w:val="center"/>
          </w:tcPr>
          <w:p w14:paraId="5B735E66">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满足得1.5分。</w:t>
            </w:r>
          </w:p>
        </w:tc>
      </w:tr>
      <w:tr w14:paraId="36F3CF1C">
        <w:tblPrEx>
          <w:tblCellMar>
            <w:top w:w="0" w:type="dxa"/>
            <w:left w:w="108" w:type="dxa"/>
            <w:bottom w:w="0" w:type="dxa"/>
            <w:right w:w="108" w:type="dxa"/>
          </w:tblCellMar>
        </w:tblPrEx>
        <w:trPr>
          <w:trHeight w:val="552"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3955DF0">
            <w:pPr>
              <w:widowControl/>
              <w:spacing w:line="240" w:lineRule="exact"/>
              <w:jc w:val="center"/>
              <w:textAlignment w:val="center"/>
              <w:rPr>
                <w:rFonts w:ascii="宋体" w:hAnsi="宋体" w:cs="宋体"/>
                <w:sz w:val="18"/>
                <w:szCs w:val="18"/>
              </w:rPr>
            </w:pPr>
            <w:r>
              <w:rPr>
                <w:rFonts w:hint="eastAsia" w:ascii="宋体" w:hAnsi="宋体" w:cs="宋体"/>
                <w:sz w:val="18"/>
                <w:szCs w:val="18"/>
              </w:rPr>
              <w:t>16</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05073098">
            <w:pPr>
              <w:widowControl/>
              <w:adjustRightInd/>
              <w:spacing w:line="200" w:lineRule="exact"/>
              <w:textAlignment w:val="center"/>
              <w:rPr>
                <w:rFonts w:hint="eastAsia" w:ascii="宋体" w:hAnsi="宋体" w:cs="宋体"/>
                <w:sz w:val="18"/>
                <w:szCs w:val="18"/>
              </w:rPr>
            </w:pPr>
            <w:r>
              <w:rPr>
                <w:rFonts w:hint="eastAsia" w:ascii="宋体" w:hAnsi="宋体" w:cs="宋体"/>
                <w:sz w:val="18"/>
                <w:szCs w:val="18"/>
              </w:rPr>
              <w:t>应通过现场服务、电话服务、短信服务、信函服务等多种方式提供售后服务，并对外公布咨询、投诉、退换等售后服务的具体方式。</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BC7F77C">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1.5</w:t>
            </w:r>
          </w:p>
        </w:tc>
        <w:tc>
          <w:tcPr>
            <w:tcW w:w="2441" w:type="dxa"/>
            <w:tcBorders>
              <w:top w:val="single" w:color="000000" w:sz="4" w:space="0"/>
              <w:left w:val="single" w:color="000000" w:sz="4" w:space="0"/>
              <w:bottom w:val="single" w:color="000000" w:sz="4" w:space="0"/>
              <w:right w:val="single" w:color="000000" w:sz="4" w:space="0"/>
            </w:tcBorders>
            <w:vAlign w:val="center"/>
          </w:tcPr>
          <w:p w14:paraId="6EC9AB93">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具有1种售后服务得0.5分，最高得1.5分。</w:t>
            </w:r>
          </w:p>
        </w:tc>
      </w:tr>
      <w:tr w14:paraId="5A02A36B">
        <w:tblPrEx>
          <w:tblCellMar>
            <w:top w:w="0" w:type="dxa"/>
            <w:left w:w="108" w:type="dxa"/>
            <w:bottom w:w="0" w:type="dxa"/>
            <w:right w:w="108" w:type="dxa"/>
          </w:tblCellMar>
        </w:tblPrEx>
        <w:trPr>
          <w:trHeight w:val="498"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4285BDF">
            <w:pPr>
              <w:widowControl/>
              <w:spacing w:line="240" w:lineRule="exact"/>
              <w:jc w:val="center"/>
              <w:textAlignment w:val="center"/>
              <w:rPr>
                <w:rFonts w:ascii="宋体" w:hAnsi="宋体" w:cs="宋体"/>
                <w:sz w:val="18"/>
                <w:szCs w:val="18"/>
              </w:rPr>
            </w:pPr>
            <w:r>
              <w:rPr>
                <w:rFonts w:hint="eastAsia" w:ascii="宋体" w:hAnsi="宋体" w:cs="宋体"/>
                <w:sz w:val="18"/>
                <w:szCs w:val="18"/>
              </w:rPr>
              <w:t>17</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4BA994F9">
            <w:pPr>
              <w:widowControl/>
              <w:adjustRightInd/>
              <w:spacing w:line="200" w:lineRule="exact"/>
              <w:textAlignment w:val="center"/>
              <w:rPr>
                <w:rFonts w:hint="eastAsia" w:ascii="宋体" w:hAnsi="宋体" w:cs="宋体"/>
                <w:sz w:val="18"/>
                <w:szCs w:val="18"/>
              </w:rPr>
            </w:pPr>
            <w:r>
              <w:rPr>
                <w:rFonts w:hint="eastAsia" w:ascii="宋体" w:hAnsi="宋体" w:cs="宋体"/>
                <w:sz w:val="18"/>
                <w:szCs w:val="18"/>
              </w:rPr>
              <w:t>应按照实际业务量匹配相应服务与专业人员，并定期进行专业知识、业务技能与职业素养等方面的培训。</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3FD5FA4">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35A77EAE">
            <w:pPr>
              <w:widowControl/>
              <w:adjustRightInd/>
              <w:spacing w:line="200" w:lineRule="exact"/>
              <w:textAlignment w:val="center"/>
              <w:rPr>
                <w:rFonts w:ascii="宋体" w:hAnsi="宋体" w:cs="宋体"/>
                <w:sz w:val="18"/>
                <w:szCs w:val="18"/>
              </w:rPr>
            </w:pPr>
            <w:r>
              <w:rPr>
                <w:rFonts w:hint="eastAsia" w:ascii="宋体" w:hAnsi="宋体" w:cs="宋体"/>
                <w:sz w:val="18"/>
                <w:szCs w:val="18"/>
              </w:rPr>
              <w:t>满足并提供相关材料得1分</w:t>
            </w:r>
            <w:r>
              <w:rPr>
                <w:rFonts w:hint="eastAsia" w:ascii="宋体" w:hAnsi="宋体" w:cs="宋体"/>
                <w:kern w:val="0"/>
                <w:sz w:val="18"/>
                <w:szCs w:val="18"/>
                <w:lang w:bidi="ar"/>
              </w:rPr>
              <w:t>。</w:t>
            </w:r>
          </w:p>
        </w:tc>
      </w:tr>
      <w:tr w14:paraId="039E007C">
        <w:tblPrEx>
          <w:tblCellMar>
            <w:top w:w="0" w:type="dxa"/>
            <w:left w:w="108" w:type="dxa"/>
            <w:bottom w:w="0" w:type="dxa"/>
            <w:right w:w="108" w:type="dxa"/>
          </w:tblCellMar>
        </w:tblPrEx>
        <w:trPr>
          <w:trHeight w:val="408"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DC47C86">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18</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2CC86B29">
            <w:pPr>
              <w:widowControl/>
              <w:adjustRightInd/>
              <w:spacing w:line="200" w:lineRule="exact"/>
              <w:textAlignment w:val="center"/>
              <w:rPr>
                <w:rFonts w:hint="eastAsia" w:ascii="宋体" w:hAnsi="宋体" w:cs="宋体"/>
                <w:sz w:val="18"/>
                <w:szCs w:val="18"/>
              </w:rPr>
            </w:pPr>
            <w:r>
              <w:rPr>
                <w:rFonts w:hint="eastAsia" w:ascii="宋体" w:hAnsi="宋体" w:cs="宋体"/>
                <w:sz w:val="18"/>
                <w:szCs w:val="18"/>
              </w:rPr>
              <w:t>应根据健身房开展的健身项目配备足够的从业人员，包括但不限于运营管理人员、健身教练、会籍顾问、前台服务人员、团课教练、后勤保障人员等。</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E9CAD49">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48144B6D">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每具有一类0.2分，最高得1分。</w:t>
            </w:r>
          </w:p>
        </w:tc>
      </w:tr>
      <w:tr w14:paraId="74031FB0">
        <w:tblPrEx>
          <w:tblCellMar>
            <w:top w:w="0" w:type="dxa"/>
            <w:left w:w="108" w:type="dxa"/>
            <w:bottom w:w="0" w:type="dxa"/>
            <w:right w:w="108" w:type="dxa"/>
          </w:tblCellMar>
        </w:tblPrEx>
        <w:trPr>
          <w:trHeight w:val="44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08EF995">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19</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28E4CA53">
            <w:pPr>
              <w:widowControl/>
              <w:adjustRightInd/>
              <w:spacing w:line="200" w:lineRule="exact"/>
              <w:textAlignment w:val="center"/>
              <w:rPr>
                <w:rFonts w:hint="eastAsia" w:ascii="宋体" w:hAnsi="宋体" w:cs="宋体"/>
                <w:sz w:val="18"/>
                <w:szCs w:val="18"/>
              </w:rPr>
            </w:pPr>
            <w:r>
              <w:rPr>
                <w:rFonts w:hint="eastAsia" w:ascii="宋体" w:hAnsi="宋体" w:cs="宋体"/>
                <w:sz w:val="18"/>
                <w:szCs w:val="18"/>
              </w:rPr>
              <w:t>对需要付费提供的售后服务项目，应在合同签订前充分告知消费者。</w:t>
            </w:r>
          </w:p>
        </w:tc>
        <w:tc>
          <w:tcPr>
            <w:tcW w:w="780" w:type="dxa"/>
            <w:tcBorders>
              <w:top w:val="single" w:color="000000" w:sz="4" w:space="0"/>
              <w:left w:val="single" w:color="000000" w:sz="4" w:space="0"/>
              <w:bottom w:val="single" w:color="000000" w:sz="4" w:space="0"/>
              <w:right w:val="single" w:color="000000" w:sz="4" w:space="0"/>
            </w:tcBorders>
            <w:vAlign w:val="center"/>
          </w:tcPr>
          <w:p w14:paraId="0166C479">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7A719896">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满足得1分。</w:t>
            </w:r>
          </w:p>
        </w:tc>
      </w:tr>
      <w:tr w14:paraId="7E36760C">
        <w:tblPrEx>
          <w:tblCellMar>
            <w:top w:w="0" w:type="dxa"/>
            <w:left w:w="108" w:type="dxa"/>
            <w:bottom w:w="0" w:type="dxa"/>
            <w:right w:w="108" w:type="dxa"/>
          </w:tblCellMar>
        </w:tblPrEx>
        <w:trPr>
          <w:trHeight w:val="63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93C9BC3">
            <w:pPr>
              <w:widowControl/>
              <w:spacing w:line="240" w:lineRule="exact"/>
              <w:jc w:val="center"/>
              <w:textAlignment w:val="center"/>
              <w:rPr>
                <w:rFonts w:ascii="宋体" w:hAnsi="宋体" w:cs="宋体"/>
                <w:sz w:val="18"/>
                <w:szCs w:val="18"/>
              </w:rPr>
            </w:pPr>
            <w:r>
              <w:rPr>
                <w:rFonts w:hint="eastAsia" w:ascii="宋体" w:hAnsi="宋体" w:cs="宋体"/>
                <w:sz w:val="18"/>
                <w:szCs w:val="18"/>
              </w:rPr>
              <w:t>20</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17D01FC5">
            <w:pPr>
              <w:widowControl/>
              <w:adjustRightInd/>
              <w:spacing w:line="200" w:lineRule="exact"/>
              <w:textAlignment w:val="center"/>
              <w:rPr>
                <w:rFonts w:hint="eastAsia" w:ascii="宋体" w:hAnsi="宋体" w:cs="宋体"/>
                <w:sz w:val="18"/>
                <w:szCs w:val="18"/>
              </w:rPr>
            </w:pPr>
            <w:r>
              <w:rPr>
                <w:rFonts w:hint="eastAsia" w:ascii="宋体" w:hAnsi="宋体" w:cs="宋体"/>
                <w:sz w:val="18"/>
                <w:szCs w:val="18"/>
              </w:rPr>
              <w:t>在面向消费者所开展的广告、营销活动和提供服务过程中，不应存在损害或歧视特殊群体的现象，应在服务方面公平对待青少年、老年人、残疾人等特殊群体。</w:t>
            </w:r>
          </w:p>
        </w:tc>
        <w:tc>
          <w:tcPr>
            <w:tcW w:w="780" w:type="dxa"/>
            <w:tcBorders>
              <w:top w:val="single" w:color="000000" w:sz="4" w:space="0"/>
              <w:left w:val="single" w:color="000000" w:sz="4" w:space="0"/>
              <w:bottom w:val="single" w:color="000000" w:sz="4" w:space="0"/>
              <w:right w:val="single" w:color="000000" w:sz="4" w:space="0"/>
            </w:tcBorders>
            <w:vAlign w:val="center"/>
          </w:tcPr>
          <w:p w14:paraId="1E211A1F">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1.5</w:t>
            </w:r>
          </w:p>
        </w:tc>
        <w:tc>
          <w:tcPr>
            <w:tcW w:w="2441" w:type="dxa"/>
            <w:tcBorders>
              <w:top w:val="single" w:color="000000" w:sz="4" w:space="0"/>
              <w:left w:val="single" w:color="000000" w:sz="4" w:space="0"/>
              <w:bottom w:val="single" w:color="000000" w:sz="4" w:space="0"/>
              <w:right w:val="single" w:color="000000" w:sz="4" w:space="0"/>
            </w:tcBorders>
            <w:vAlign w:val="center"/>
          </w:tcPr>
          <w:p w14:paraId="332C05E1">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满足得1.5分。</w:t>
            </w:r>
          </w:p>
        </w:tc>
      </w:tr>
      <w:tr w14:paraId="1A209A06">
        <w:tblPrEx>
          <w:tblCellMar>
            <w:top w:w="0" w:type="dxa"/>
            <w:left w:w="108" w:type="dxa"/>
            <w:bottom w:w="0" w:type="dxa"/>
            <w:right w:w="108" w:type="dxa"/>
          </w:tblCellMar>
        </w:tblPrEx>
        <w:trPr>
          <w:trHeight w:val="567"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FE7B5D1">
            <w:pPr>
              <w:widowControl/>
              <w:spacing w:line="240" w:lineRule="exact"/>
              <w:jc w:val="center"/>
              <w:textAlignment w:val="center"/>
              <w:rPr>
                <w:rFonts w:ascii="宋体" w:hAnsi="宋体" w:cs="宋体"/>
                <w:sz w:val="18"/>
                <w:szCs w:val="18"/>
              </w:rPr>
            </w:pPr>
            <w:r>
              <w:rPr>
                <w:rFonts w:hint="eastAsia" w:ascii="宋体" w:hAnsi="宋体" w:cs="宋体"/>
                <w:sz w:val="18"/>
                <w:szCs w:val="18"/>
              </w:rPr>
              <w:t>21</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5B352A77">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应能提供差异化服务，满足残疾人的健身需求，无障碍设施符合</w:t>
            </w:r>
            <w:bookmarkStart w:id="53" w:name="_Hlk158975958"/>
            <w:r>
              <w:rPr>
                <w:rFonts w:hint="eastAsia" w:ascii="宋体" w:hAnsi="宋体" w:cs="宋体"/>
                <w:kern w:val="0"/>
                <w:sz w:val="18"/>
                <w:szCs w:val="18"/>
                <w:lang w:bidi="ar"/>
              </w:rPr>
              <w:t>《无障碍设计规范》（GB 50763-2012）第3项要求</w:t>
            </w:r>
            <w:bookmarkEnd w:id="53"/>
            <w:r>
              <w:rPr>
                <w:rFonts w:hint="eastAsia" w:ascii="宋体" w:hAnsi="宋体" w:cs="宋体"/>
                <w:kern w:val="0"/>
                <w:sz w:val="18"/>
                <w:szCs w:val="18"/>
                <w:lang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14:paraId="00879B8B">
            <w:pPr>
              <w:widowControl/>
              <w:adjustRightInd/>
              <w:spacing w:line="200" w:lineRule="exact"/>
              <w:jc w:val="center"/>
              <w:textAlignment w:val="center"/>
              <w:rPr>
                <w:rFonts w:ascii="宋体" w:hAnsi="宋体" w:cs="宋体"/>
                <w:sz w:val="18"/>
                <w:szCs w:val="18"/>
              </w:rPr>
            </w:pPr>
            <w:r>
              <w:rPr>
                <w:rFonts w:hint="eastAsia" w:ascii="宋体" w:hAnsi="宋体" w:cs="宋体"/>
                <w:kern w:val="0"/>
                <w:sz w:val="18"/>
                <w:szCs w:val="18"/>
                <w:lang w:bidi="ar"/>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1EAB8706">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满足得1分。</w:t>
            </w:r>
          </w:p>
        </w:tc>
      </w:tr>
      <w:tr w14:paraId="50683486">
        <w:tblPrEx>
          <w:tblCellMar>
            <w:top w:w="0" w:type="dxa"/>
            <w:left w:w="108" w:type="dxa"/>
            <w:bottom w:w="0" w:type="dxa"/>
            <w:right w:w="108" w:type="dxa"/>
          </w:tblCellMar>
        </w:tblPrEx>
        <w:trPr>
          <w:trHeight w:val="430"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F2D3C13">
            <w:pPr>
              <w:widowControl/>
              <w:spacing w:line="240" w:lineRule="exact"/>
              <w:jc w:val="center"/>
              <w:textAlignment w:val="center"/>
              <w:rPr>
                <w:rFonts w:ascii="宋体" w:hAnsi="宋体" w:cs="宋体"/>
                <w:sz w:val="18"/>
                <w:szCs w:val="18"/>
              </w:rPr>
            </w:pPr>
            <w:r>
              <w:rPr>
                <w:rFonts w:hint="eastAsia" w:ascii="宋体" w:hAnsi="宋体" w:cs="宋体"/>
                <w:sz w:val="18"/>
                <w:szCs w:val="18"/>
              </w:rPr>
              <w:t>22</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6C0E783B">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具有企业特色的标准化服务流程，包括客户尊称、标志性手势等。</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8D30972">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0.6</w:t>
            </w:r>
          </w:p>
        </w:tc>
        <w:tc>
          <w:tcPr>
            <w:tcW w:w="2441" w:type="dxa"/>
            <w:tcBorders>
              <w:top w:val="single" w:color="000000" w:sz="4" w:space="0"/>
              <w:left w:val="single" w:color="000000" w:sz="4" w:space="0"/>
              <w:bottom w:val="single" w:color="000000" w:sz="4" w:space="0"/>
              <w:right w:val="single" w:color="000000" w:sz="4" w:space="0"/>
            </w:tcBorders>
            <w:vAlign w:val="center"/>
          </w:tcPr>
          <w:p w14:paraId="651B5D6D">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每一项0.2分，最高0.6分。</w:t>
            </w:r>
          </w:p>
        </w:tc>
      </w:tr>
      <w:tr w14:paraId="03B13540">
        <w:tblPrEx>
          <w:tblCellMar>
            <w:top w:w="0" w:type="dxa"/>
            <w:left w:w="108" w:type="dxa"/>
            <w:bottom w:w="0" w:type="dxa"/>
            <w:right w:w="108" w:type="dxa"/>
          </w:tblCellMar>
        </w:tblPrEx>
        <w:trPr>
          <w:trHeight w:val="559"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686CBD3">
            <w:pPr>
              <w:widowControl/>
              <w:spacing w:line="240" w:lineRule="exact"/>
              <w:jc w:val="center"/>
              <w:textAlignment w:val="center"/>
              <w:rPr>
                <w:rFonts w:ascii="宋体" w:hAnsi="宋体" w:cs="宋体"/>
                <w:sz w:val="18"/>
                <w:szCs w:val="18"/>
              </w:rPr>
            </w:pPr>
            <w:r>
              <w:rPr>
                <w:rFonts w:hint="eastAsia" w:ascii="宋体" w:hAnsi="宋体" w:cs="宋体"/>
                <w:sz w:val="18"/>
                <w:szCs w:val="18"/>
              </w:rPr>
              <w:t>23</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34640996">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定期为所在社区或街道提供免费的社会服务（健身指导、健身体验等）。</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6B4E478">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0.4</w:t>
            </w:r>
          </w:p>
        </w:tc>
        <w:tc>
          <w:tcPr>
            <w:tcW w:w="2441" w:type="dxa"/>
            <w:tcBorders>
              <w:top w:val="single" w:color="000000" w:sz="4" w:space="0"/>
              <w:left w:val="single" w:color="000000" w:sz="4" w:space="0"/>
              <w:bottom w:val="single" w:color="000000" w:sz="4" w:space="0"/>
              <w:right w:val="single" w:color="000000" w:sz="4" w:space="0"/>
            </w:tcBorders>
            <w:vAlign w:val="center"/>
          </w:tcPr>
          <w:p w14:paraId="2717A850">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提供1次0.1分，最高得分0.4分。</w:t>
            </w:r>
          </w:p>
        </w:tc>
      </w:tr>
      <w:tr w14:paraId="79C685E5">
        <w:tblPrEx>
          <w:tblCellMar>
            <w:top w:w="0" w:type="dxa"/>
            <w:left w:w="108" w:type="dxa"/>
            <w:bottom w:w="0" w:type="dxa"/>
            <w:right w:w="108" w:type="dxa"/>
          </w:tblCellMar>
        </w:tblPrEx>
        <w:trPr>
          <w:trHeight w:val="652"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D3FB6A3">
            <w:pPr>
              <w:widowControl/>
              <w:spacing w:line="240" w:lineRule="exact"/>
              <w:jc w:val="center"/>
              <w:textAlignment w:val="center"/>
              <w:rPr>
                <w:rFonts w:ascii="宋体" w:hAnsi="宋体" w:cs="宋体"/>
                <w:sz w:val="18"/>
                <w:szCs w:val="18"/>
              </w:rPr>
            </w:pPr>
            <w:r>
              <w:rPr>
                <w:rFonts w:hint="eastAsia" w:ascii="宋体" w:hAnsi="宋体" w:cs="宋体"/>
                <w:sz w:val="18"/>
                <w:szCs w:val="18"/>
              </w:rPr>
              <w:t>24</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31D779BA">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工作人员应使用普通话服务和外语服务。</w:t>
            </w:r>
          </w:p>
        </w:tc>
        <w:tc>
          <w:tcPr>
            <w:tcW w:w="780" w:type="dxa"/>
            <w:tcBorders>
              <w:top w:val="single" w:color="000000" w:sz="4" w:space="0"/>
              <w:left w:val="single" w:color="000000" w:sz="4" w:space="0"/>
              <w:bottom w:val="single" w:color="000000" w:sz="4" w:space="0"/>
              <w:right w:val="single" w:color="000000" w:sz="4" w:space="0"/>
            </w:tcBorders>
            <w:vAlign w:val="center"/>
          </w:tcPr>
          <w:p w14:paraId="6962BFD1">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32CEDE6E">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提供普通话服务得0.6分，能提供一种外语服务得0.4分，最高1分。</w:t>
            </w:r>
          </w:p>
        </w:tc>
      </w:tr>
      <w:tr w14:paraId="72D0FC01">
        <w:tblPrEx>
          <w:tblCellMar>
            <w:top w:w="0" w:type="dxa"/>
            <w:left w:w="108" w:type="dxa"/>
            <w:bottom w:w="0" w:type="dxa"/>
            <w:right w:w="108" w:type="dxa"/>
          </w:tblCellMar>
        </w:tblPrEx>
        <w:trPr>
          <w:trHeight w:val="635" w:hRule="exac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A5F76C9">
            <w:pPr>
              <w:widowControl/>
              <w:spacing w:line="240" w:lineRule="exact"/>
              <w:jc w:val="center"/>
              <w:textAlignment w:val="center"/>
              <w:rPr>
                <w:rFonts w:ascii="宋体" w:hAnsi="宋体" w:cs="宋体"/>
                <w:sz w:val="18"/>
                <w:szCs w:val="18"/>
              </w:rPr>
            </w:pPr>
            <w:r>
              <w:rPr>
                <w:rFonts w:hint="eastAsia" w:ascii="宋体" w:hAnsi="宋体" w:cs="宋体"/>
                <w:sz w:val="18"/>
                <w:szCs w:val="18"/>
              </w:rPr>
              <w:t>25</w:t>
            </w:r>
          </w:p>
        </w:tc>
        <w:tc>
          <w:tcPr>
            <w:tcW w:w="5992" w:type="dxa"/>
            <w:tcBorders>
              <w:top w:val="single" w:color="000000" w:sz="4" w:space="0"/>
              <w:left w:val="single" w:color="000000" w:sz="4" w:space="0"/>
              <w:bottom w:val="single" w:color="000000" w:sz="4" w:space="0"/>
              <w:right w:val="single" w:color="000000" w:sz="4" w:space="0"/>
            </w:tcBorders>
            <w:noWrap/>
            <w:vAlign w:val="center"/>
          </w:tcPr>
          <w:p w14:paraId="00592EBF">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员工应符合从业人员着装及行为规范，包括但不局限于禁止穿背心和拖鞋上岗、着装过于暴露等行为</w:t>
            </w:r>
            <w:r>
              <w:rPr>
                <w:rFonts w:ascii="宋体" w:hAnsi="宋体" w:cs="宋体"/>
                <w:kern w:val="0"/>
                <w:sz w:val="18"/>
                <w:szCs w:val="18"/>
                <w:lang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14:paraId="19E5C881">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441" w:type="dxa"/>
            <w:tcBorders>
              <w:top w:val="single" w:color="000000" w:sz="4" w:space="0"/>
              <w:left w:val="single" w:color="000000" w:sz="4" w:space="0"/>
              <w:bottom w:val="single" w:color="000000" w:sz="4" w:space="0"/>
              <w:right w:val="single" w:color="000000" w:sz="4" w:space="0"/>
            </w:tcBorders>
            <w:vAlign w:val="center"/>
          </w:tcPr>
          <w:p w14:paraId="418ABC49">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满足得1分。</w:t>
            </w:r>
          </w:p>
        </w:tc>
      </w:tr>
      <w:tr w14:paraId="082D4975">
        <w:tblPrEx>
          <w:tblCellMar>
            <w:top w:w="0" w:type="dxa"/>
            <w:left w:w="108" w:type="dxa"/>
            <w:bottom w:w="0" w:type="dxa"/>
            <w:right w:w="108" w:type="dxa"/>
          </w:tblCellMar>
        </w:tblPrEx>
        <w:trPr>
          <w:trHeight w:val="561" w:hRule="exact"/>
          <w:jc w:val="center"/>
        </w:trPr>
        <w:tc>
          <w:tcPr>
            <w:tcW w:w="6559" w:type="dxa"/>
            <w:gridSpan w:val="2"/>
            <w:tcBorders>
              <w:top w:val="single" w:color="000000" w:sz="4" w:space="0"/>
              <w:left w:val="single" w:color="000000" w:sz="4" w:space="0"/>
              <w:bottom w:val="single" w:color="000000" w:sz="4" w:space="0"/>
              <w:right w:val="single" w:color="000000" w:sz="4" w:space="0"/>
            </w:tcBorders>
            <w:vAlign w:val="center"/>
          </w:tcPr>
          <w:p w14:paraId="44AB5E95">
            <w:pPr>
              <w:widowControl/>
              <w:spacing w:line="240" w:lineRule="exact"/>
              <w:jc w:val="center"/>
              <w:textAlignment w:val="center"/>
              <w:rPr>
                <w:rFonts w:ascii="黑体" w:hAnsi="黑体" w:eastAsia="黑体" w:cs="宋体"/>
                <w:kern w:val="0"/>
                <w:sz w:val="18"/>
                <w:szCs w:val="18"/>
                <w:lang w:bidi="ar"/>
              </w:rPr>
            </w:pPr>
            <w:r>
              <w:rPr>
                <w:rFonts w:hint="eastAsia" w:ascii="黑体" w:hAnsi="黑体" w:eastAsia="黑体" w:cs="宋体"/>
                <w:sz w:val="18"/>
                <w:szCs w:val="18"/>
              </w:rPr>
              <w:t>指标总分</w:t>
            </w:r>
          </w:p>
        </w:tc>
        <w:tc>
          <w:tcPr>
            <w:tcW w:w="780" w:type="dxa"/>
            <w:tcBorders>
              <w:top w:val="single" w:color="000000" w:sz="4" w:space="0"/>
              <w:left w:val="single" w:color="000000" w:sz="4" w:space="0"/>
              <w:bottom w:val="single" w:color="000000" w:sz="4" w:space="0"/>
              <w:right w:val="single" w:color="000000" w:sz="4" w:space="0"/>
            </w:tcBorders>
            <w:vAlign w:val="center"/>
          </w:tcPr>
          <w:p w14:paraId="46A00AF0">
            <w:pPr>
              <w:widowControl/>
              <w:spacing w:line="240" w:lineRule="exact"/>
              <w:jc w:val="center"/>
              <w:rPr>
                <w:rFonts w:ascii="宋体" w:hAnsi="宋体" w:cs="宋体"/>
                <w:sz w:val="18"/>
                <w:szCs w:val="18"/>
              </w:rPr>
            </w:pPr>
            <w:r>
              <w:rPr>
                <w:rFonts w:hint="eastAsia" w:ascii="宋体" w:hAnsi="宋体" w:cs="宋体"/>
                <w:sz w:val="18"/>
                <w:szCs w:val="18"/>
              </w:rPr>
              <w:t>30</w:t>
            </w:r>
          </w:p>
        </w:tc>
        <w:tc>
          <w:tcPr>
            <w:tcW w:w="2441" w:type="dxa"/>
            <w:tcBorders>
              <w:top w:val="single" w:color="000000" w:sz="4" w:space="0"/>
              <w:left w:val="single" w:color="000000" w:sz="4" w:space="0"/>
              <w:bottom w:val="single" w:color="000000" w:sz="4" w:space="0"/>
              <w:right w:val="single" w:color="000000" w:sz="4" w:space="0"/>
            </w:tcBorders>
            <w:vAlign w:val="center"/>
          </w:tcPr>
          <w:p w14:paraId="59F227A3">
            <w:pPr>
              <w:widowControl/>
              <w:spacing w:line="240" w:lineRule="exact"/>
              <w:jc w:val="center"/>
              <w:rPr>
                <w:rFonts w:ascii="宋体" w:hAnsi="宋体" w:cs="宋体"/>
                <w:sz w:val="18"/>
                <w:szCs w:val="18"/>
              </w:rPr>
            </w:pPr>
            <w:r>
              <w:rPr>
                <w:rFonts w:hint="eastAsia" w:ascii="宋体" w:hAnsi="宋体" w:cs="宋体"/>
                <w:kern w:val="0"/>
                <w:sz w:val="18"/>
                <w:szCs w:val="18"/>
                <w:lang w:bidi="ar"/>
              </w:rPr>
              <w:t>评定总分</w:t>
            </w:r>
          </w:p>
        </w:tc>
      </w:tr>
    </w:tbl>
    <w:p w14:paraId="434A9217">
      <w:pPr>
        <w:pStyle w:val="78"/>
        <w:numPr>
          <w:ilvl w:val="1"/>
          <w:numId w:val="0"/>
        </w:numPr>
        <w:spacing w:before="120" w:after="120"/>
        <w:jc w:val="both"/>
      </w:pPr>
    </w:p>
    <w:p w14:paraId="557C61DA">
      <w:r>
        <w:br w:type="page"/>
      </w:r>
    </w:p>
    <w:p w14:paraId="7508576E">
      <w:pPr>
        <w:pStyle w:val="78"/>
        <w:numPr>
          <w:ilvl w:val="1"/>
          <w:numId w:val="0"/>
        </w:numPr>
        <w:spacing w:before="120" w:after="120"/>
        <w:jc w:val="center"/>
      </w:pPr>
      <w:r>
        <w:rPr>
          <w:rFonts w:hint="eastAsia"/>
        </w:rPr>
        <w:t>表B.4健身房运营管理服务质量综合评估安全卫生评分表</w:t>
      </w:r>
    </w:p>
    <w:tbl>
      <w:tblPr>
        <w:tblStyle w:val="27"/>
        <w:tblW w:w="9923" w:type="dxa"/>
        <w:jc w:val="center"/>
        <w:tblLayout w:type="fixed"/>
        <w:tblCellMar>
          <w:top w:w="0" w:type="dxa"/>
          <w:left w:w="108" w:type="dxa"/>
          <w:bottom w:w="0" w:type="dxa"/>
          <w:right w:w="108" w:type="dxa"/>
        </w:tblCellMar>
      </w:tblPr>
      <w:tblGrid>
        <w:gridCol w:w="571"/>
        <w:gridCol w:w="5099"/>
        <w:gridCol w:w="628"/>
        <w:gridCol w:w="2916"/>
        <w:gridCol w:w="709"/>
      </w:tblGrid>
      <w:tr w14:paraId="36F820C4">
        <w:tblPrEx>
          <w:tblCellMar>
            <w:top w:w="0" w:type="dxa"/>
            <w:left w:w="108" w:type="dxa"/>
            <w:bottom w:w="0" w:type="dxa"/>
            <w:right w:w="108" w:type="dxa"/>
          </w:tblCellMar>
        </w:tblPrEx>
        <w:trPr>
          <w:trHeight w:val="532"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6FA4FEEF">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5099" w:type="dxa"/>
            <w:tcBorders>
              <w:top w:val="single" w:color="000000" w:sz="4" w:space="0"/>
              <w:left w:val="single" w:color="000000" w:sz="4" w:space="0"/>
              <w:bottom w:val="single" w:color="000000" w:sz="4" w:space="0"/>
              <w:right w:val="single" w:color="000000" w:sz="4" w:space="0"/>
            </w:tcBorders>
            <w:vAlign w:val="center"/>
          </w:tcPr>
          <w:p w14:paraId="1AFB0CD9">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628" w:type="dxa"/>
            <w:tcBorders>
              <w:top w:val="single" w:color="000000" w:sz="4" w:space="0"/>
              <w:left w:val="single" w:color="000000" w:sz="4" w:space="0"/>
              <w:bottom w:val="single" w:color="000000" w:sz="4" w:space="0"/>
              <w:right w:val="single" w:color="000000" w:sz="4" w:space="0"/>
            </w:tcBorders>
            <w:noWrap/>
            <w:vAlign w:val="center"/>
          </w:tcPr>
          <w:p w14:paraId="3BCC6CA5">
            <w:pPr>
              <w:widowControl/>
              <w:spacing w:line="240" w:lineRule="exact"/>
              <w:jc w:val="center"/>
              <w:textAlignment w:val="center"/>
              <w:rPr>
                <w:rFonts w:ascii="宋体" w:hAnsi="宋体" w:cs="宋体"/>
                <w:sz w:val="18"/>
                <w:szCs w:val="18"/>
              </w:rPr>
            </w:pPr>
            <w:r>
              <w:rPr>
                <w:rFonts w:hint="eastAsia" w:ascii="宋体" w:hAnsi="宋体" w:cs="宋体"/>
                <w:sz w:val="18"/>
                <w:szCs w:val="18"/>
              </w:rPr>
              <w:t>指标</w:t>
            </w:r>
          </w:p>
          <w:p w14:paraId="052CFFC3">
            <w:pPr>
              <w:widowControl/>
              <w:spacing w:line="240" w:lineRule="exact"/>
              <w:jc w:val="center"/>
              <w:textAlignment w:val="center"/>
              <w:rPr>
                <w:rFonts w:ascii="宋体" w:hAnsi="宋体" w:cs="宋体"/>
                <w:sz w:val="18"/>
                <w:szCs w:val="18"/>
              </w:rPr>
            </w:pPr>
            <w:r>
              <w:rPr>
                <w:rFonts w:hint="eastAsia" w:ascii="宋体" w:hAnsi="宋体" w:cs="宋体"/>
                <w:sz w:val="18"/>
                <w:szCs w:val="18"/>
              </w:rPr>
              <w:t>分值</w:t>
            </w:r>
          </w:p>
        </w:tc>
        <w:tc>
          <w:tcPr>
            <w:tcW w:w="2916" w:type="dxa"/>
            <w:tcBorders>
              <w:top w:val="single" w:color="000000" w:sz="4" w:space="0"/>
              <w:left w:val="single" w:color="000000" w:sz="4" w:space="0"/>
              <w:bottom w:val="single" w:color="000000" w:sz="4" w:space="0"/>
              <w:right w:val="single" w:color="000000" w:sz="4" w:space="0"/>
            </w:tcBorders>
            <w:vAlign w:val="center"/>
          </w:tcPr>
          <w:p w14:paraId="75DDE33F">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评定办法</w:t>
            </w:r>
          </w:p>
        </w:tc>
        <w:tc>
          <w:tcPr>
            <w:tcW w:w="709" w:type="dxa"/>
            <w:tcBorders>
              <w:top w:val="single" w:color="000000" w:sz="4" w:space="0"/>
              <w:left w:val="single" w:color="000000" w:sz="4" w:space="0"/>
              <w:bottom w:val="single" w:color="000000" w:sz="4" w:space="0"/>
              <w:right w:val="single" w:color="000000" w:sz="4" w:space="0"/>
            </w:tcBorders>
            <w:vAlign w:val="center"/>
          </w:tcPr>
          <w:p w14:paraId="7605CB6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评定</w:t>
            </w:r>
          </w:p>
          <w:p w14:paraId="17D748B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得分</w:t>
            </w:r>
          </w:p>
        </w:tc>
      </w:tr>
      <w:tr w14:paraId="27111CB7">
        <w:tblPrEx>
          <w:tblCellMar>
            <w:top w:w="0" w:type="dxa"/>
            <w:left w:w="108" w:type="dxa"/>
            <w:bottom w:w="0" w:type="dxa"/>
            <w:right w:w="108" w:type="dxa"/>
          </w:tblCellMar>
        </w:tblPrEx>
        <w:trPr>
          <w:trHeight w:val="498"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006174BD">
            <w:pPr>
              <w:spacing w:line="240" w:lineRule="exact"/>
              <w:jc w:val="center"/>
              <w:rPr>
                <w:rFonts w:ascii="宋体" w:hAnsi="宋体" w:cs="宋体"/>
                <w:sz w:val="18"/>
                <w:szCs w:val="18"/>
              </w:rPr>
            </w:pPr>
            <w:r>
              <w:rPr>
                <w:rFonts w:hint="eastAsia" w:ascii="宋体" w:hAnsi="宋体" w:cs="宋体"/>
                <w:sz w:val="18"/>
                <w:szCs w:val="18"/>
              </w:rPr>
              <w:t>1</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5F9B71CD">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近一年内未发生安全事故</w:t>
            </w:r>
            <w:r>
              <w:rPr>
                <w:rFonts w:ascii="宋体" w:hAnsi="宋体" w:cs="宋体"/>
                <w:kern w:val="0"/>
                <w:sz w:val="18"/>
                <w:szCs w:val="18"/>
                <w:lang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14:paraId="111FD8CC">
            <w:pPr>
              <w:widowControl/>
              <w:spacing w:line="240" w:lineRule="exact"/>
              <w:jc w:val="center"/>
              <w:textAlignment w:val="center"/>
              <w:rPr>
                <w:rFonts w:ascii="宋体" w:hAnsi="宋体" w:cs="宋体"/>
                <w:sz w:val="18"/>
                <w:szCs w:val="18"/>
              </w:rPr>
            </w:pPr>
            <w:r>
              <w:rPr>
                <w:rFonts w:hint="eastAsia" w:ascii="宋体" w:hAnsi="宋体" w:cs="宋体"/>
                <w:sz w:val="18"/>
                <w:szCs w:val="18"/>
              </w:rPr>
              <w:t>2</w:t>
            </w:r>
          </w:p>
        </w:tc>
        <w:tc>
          <w:tcPr>
            <w:tcW w:w="2916" w:type="dxa"/>
            <w:tcBorders>
              <w:top w:val="single" w:color="000000" w:sz="4" w:space="0"/>
              <w:left w:val="single" w:color="000000" w:sz="4" w:space="0"/>
              <w:bottom w:val="single" w:color="000000" w:sz="4" w:space="0"/>
              <w:right w:val="single" w:color="000000" w:sz="4" w:space="0"/>
            </w:tcBorders>
            <w:vAlign w:val="center"/>
          </w:tcPr>
          <w:p w14:paraId="1F209033">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81E9F24">
            <w:pPr>
              <w:spacing w:line="240" w:lineRule="exact"/>
              <w:jc w:val="center"/>
              <w:rPr>
                <w:rFonts w:ascii="宋体" w:hAnsi="宋体" w:cs="宋体"/>
                <w:b/>
                <w:bCs/>
                <w:sz w:val="18"/>
                <w:szCs w:val="18"/>
              </w:rPr>
            </w:pPr>
          </w:p>
        </w:tc>
      </w:tr>
      <w:tr w14:paraId="63258F43">
        <w:tblPrEx>
          <w:tblCellMar>
            <w:top w:w="0" w:type="dxa"/>
            <w:left w:w="108" w:type="dxa"/>
            <w:bottom w:w="0" w:type="dxa"/>
            <w:right w:w="108" w:type="dxa"/>
          </w:tblCellMar>
        </w:tblPrEx>
        <w:trPr>
          <w:trHeight w:val="486"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4C8A60C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237A7975">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建筑物钢结构、内外墙、铝塑板等无变形、渗水、锈蚀等安全隐患。</w:t>
            </w:r>
          </w:p>
        </w:tc>
        <w:tc>
          <w:tcPr>
            <w:tcW w:w="628" w:type="dxa"/>
            <w:tcBorders>
              <w:top w:val="single" w:color="000000" w:sz="4" w:space="0"/>
              <w:left w:val="single" w:color="000000" w:sz="4" w:space="0"/>
              <w:bottom w:val="single" w:color="000000" w:sz="4" w:space="0"/>
              <w:right w:val="single" w:color="000000" w:sz="4" w:space="0"/>
            </w:tcBorders>
            <w:vAlign w:val="center"/>
          </w:tcPr>
          <w:p w14:paraId="3C14A1D9">
            <w:pPr>
              <w:widowControl/>
              <w:spacing w:line="240" w:lineRule="exact"/>
              <w:jc w:val="center"/>
              <w:textAlignment w:val="center"/>
              <w:rPr>
                <w:rFonts w:ascii="宋体" w:hAnsi="宋体" w:cs="宋体"/>
                <w:sz w:val="18"/>
                <w:szCs w:val="18"/>
              </w:rPr>
            </w:pPr>
            <w:r>
              <w:rPr>
                <w:rFonts w:hint="eastAsia" w:ascii="宋体" w:hAnsi="宋体" w:cs="宋体"/>
                <w:sz w:val="18"/>
                <w:szCs w:val="18"/>
              </w:rPr>
              <w:t>2</w:t>
            </w:r>
          </w:p>
        </w:tc>
        <w:tc>
          <w:tcPr>
            <w:tcW w:w="2916" w:type="dxa"/>
            <w:tcBorders>
              <w:top w:val="single" w:color="000000" w:sz="4" w:space="0"/>
              <w:left w:val="single" w:color="000000" w:sz="4" w:space="0"/>
              <w:bottom w:val="single" w:color="000000" w:sz="4" w:space="0"/>
              <w:right w:val="single" w:color="000000" w:sz="4" w:space="0"/>
            </w:tcBorders>
            <w:vAlign w:val="center"/>
          </w:tcPr>
          <w:p w14:paraId="121A5353">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9DF0CE4">
            <w:pPr>
              <w:spacing w:line="240" w:lineRule="exact"/>
              <w:jc w:val="center"/>
              <w:rPr>
                <w:rFonts w:ascii="宋体" w:hAnsi="宋体" w:cs="宋体"/>
                <w:b/>
                <w:bCs/>
                <w:sz w:val="18"/>
                <w:szCs w:val="18"/>
              </w:rPr>
            </w:pPr>
          </w:p>
        </w:tc>
      </w:tr>
      <w:tr w14:paraId="6AB06A3B">
        <w:tblPrEx>
          <w:tblCellMar>
            <w:top w:w="0" w:type="dxa"/>
            <w:left w:w="108" w:type="dxa"/>
            <w:bottom w:w="0" w:type="dxa"/>
            <w:right w:w="108" w:type="dxa"/>
          </w:tblCellMar>
        </w:tblPrEx>
        <w:trPr>
          <w:trHeight w:val="531"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6F65CE7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39A738A6">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消防、安防、卫生、救护等设备齐全、完好、有效</w:t>
            </w:r>
            <w:r>
              <w:rPr>
                <w:rFonts w:ascii="宋体" w:hAnsi="宋体" w:cs="宋体"/>
                <w:kern w:val="0"/>
                <w:sz w:val="18"/>
                <w:szCs w:val="18"/>
                <w:lang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14:paraId="27769CF1">
            <w:pPr>
              <w:widowControl/>
              <w:spacing w:line="240" w:lineRule="exact"/>
              <w:jc w:val="center"/>
              <w:textAlignment w:val="center"/>
              <w:rPr>
                <w:rFonts w:ascii="宋体" w:hAnsi="宋体" w:cs="宋体"/>
                <w:sz w:val="18"/>
                <w:szCs w:val="18"/>
              </w:rPr>
            </w:pPr>
            <w:r>
              <w:rPr>
                <w:rFonts w:hint="eastAsia" w:ascii="宋体" w:hAnsi="宋体" w:cs="宋体"/>
                <w:sz w:val="18"/>
                <w:szCs w:val="18"/>
              </w:rPr>
              <w:t>2</w:t>
            </w:r>
          </w:p>
        </w:tc>
        <w:tc>
          <w:tcPr>
            <w:tcW w:w="2916" w:type="dxa"/>
            <w:tcBorders>
              <w:top w:val="single" w:color="000000" w:sz="4" w:space="0"/>
              <w:left w:val="single" w:color="000000" w:sz="4" w:space="0"/>
              <w:bottom w:val="single" w:color="000000" w:sz="4" w:space="0"/>
              <w:right w:val="single" w:color="000000" w:sz="4" w:space="0"/>
            </w:tcBorders>
            <w:vAlign w:val="center"/>
          </w:tcPr>
          <w:p w14:paraId="48E79E91">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1EB3BE7A">
            <w:pPr>
              <w:spacing w:line="240" w:lineRule="exact"/>
              <w:jc w:val="center"/>
              <w:rPr>
                <w:rFonts w:ascii="宋体" w:hAnsi="宋体" w:cs="宋体"/>
                <w:b/>
                <w:bCs/>
                <w:sz w:val="18"/>
                <w:szCs w:val="18"/>
              </w:rPr>
            </w:pPr>
          </w:p>
        </w:tc>
      </w:tr>
      <w:tr w14:paraId="16B92768">
        <w:tblPrEx>
          <w:tblCellMar>
            <w:top w:w="0" w:type="dxa"/>
            <w:left w:w="108" w:type="dxa"/>
            <w:bottom w:w="0" w:type="dxa"/>
            <w:right w:w="108" w:type="dxa"/>
          </w:tblCellMar>
        </w:tblPrEx>
        <w:trPr>
          <w:trHeight w:val="652"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57FF9EF1">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4</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794E6839">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有健全的治安、火灾、地震、设施设备故障、食品卫生、公共卫生等突发事件应急预案，并每年定期进行演练。</w:t>
            </w:r>
          </w:p>
        </w:tc>
        <w:tc>
          <w:tcPr>
            <w:tcW w:w="628" w:type="dxa"/>
            <w:tcBorders>
              <w:top w:val="single" w:color="000000" w:sz="4" w:space="0"/>
              <w:left w:val="single" w:color="000000" w:sz="4" w:space="0"/>
              <w:bottom w:val="single" w:color="000000" w:sz="4" w:space="0"/>
              <w:right w:val="single" w:color="000000" w:sz="4" w:space="0"/>
            </w:tcBorders>
            <w:vAlign w:val="center"/>
          </w:tcPr>
          <w:p w14:paraId="117DAD69">
            <w:pPr>
              <w:widowControl/>
              <w:spacing w:line="240" w:lineRule="exact"/>
              <w:jc w:val="center"/>
              <w:textAlignment w:val="center"/>
              <w:rPr>
                <w:rFonts w:ascii="宋体" w:hAnsi="宋体" w:cs="宋体"/>
                <w:sz w:val="18"/>
                <w:szCs w:val="18"/>
              </w:rPr>
            </w:pPr>
            <w:r>
              <w:rPr>
                <w:rFonts w:hint="eastAsia" w:ascii="宋体" w:hAnsi="宋体" w:cs="宋体"/>
                <w:sz w:val="18"/>
                <w:szCs w:val="18"/>
              </w:rPr>
              <w:t>2</w:t>
            </w:r>
          </w:p>
        </w:tc>
        <w:tc>
          <w:tcPr>
            <w:tcW w:w="2916" w:type="dxa"/>
            <w:tcBorders>
              <w:top w:val="single" w:color="000000" w:sz="4" w:space="0"/>
              <w:left w:val="single" w:color="000000" w:sz="4" w:space="0"/>
              <w:bottom w:val="single" w:color="000000" w:sz="4" w:space="0"/>
              <w:right w:val="single" w:color="000000" w:sz="4" w:space="0"/>
            </w:tcBorders>
            <w:vAlign w:val="center"/>
          </w:tcPr>
          <w:p w14:paraId="3012E0B7">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2ECC5E8B">
            <w:pPr>
              <w:spacing w:line="240" w:lineRule="exact"/>
              <w:jc w:val="center"/>
              <w:rPr>
                <w:rFonts w:ascii="宋体" w:hAnsi="宋体" w:cs="宋体"/>
                <w:b/>
                <w:bCs/>
                <w:sz w:val="18"/>
                <w:szCs w:val="18"/>
              </w:rPr>
            </w:pPr>
          </w:p>
        </w:tc>
      </w:tr>
      <w:tr w14:paraId="0A51A9B1">
        <w:tblPrEx>
          <w:tblCellMar>
            <w:top w:w="0" w:type="dxa"/>
            <w:left w:w="108" w:type="dxa"/>
            <w:bottom w:w="0" w:type="dxa"/>
            <w:right w:w="108" w:type="dxa"/>
          </w:tblCellMar>
        </w:tblPrEx>
        <w:trPr>
          <w:trHeight w:val="894"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5628A1D2">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7998F1AC">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应有视频监控系统并覆盖全部关键区域，数据的保存时间不少于30天；应有覆盖全场的应急广播系统。</w:t>
            </w:r>
          </w:p>
        </w:tc>
        <w:tc>
          <w:tcPr>
            <w:tcW w:w="628" w:type="dxa"/>
            <w:tcBorders>
              <w:top w:val="single" w:color="000000" w:sz="4" w:space="0"/>
              <w:left w:val="single" w:color="000000" w:sz="4" w:space="0"/>
              <w:bottom w:val="single" w:color="000000" w:sz="4" w:space="0"/>
              <w:right w:val="single" w:color="000000" w:sz="4" w:space="0"/>
            </w:tcBorders>
            <w:vAlign w:val="center"/>
          </w:tcPr>
          <w:p w14:paraId="2393D9DB">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7BA6A4AF">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覆盖全部关键区域0.5分，数据保存大于30天0.3分，有应急广播0.2分。最高得分1分。</w:t>
            </w:r>
          </w:p>
        </w:tc>
        <w:tc>
          <w:tcPr>
            <w:tcW w:w="709" w:type="dxa"/>
            <w:tcBorders>
              <w:top w:val="single" w:color="000000" w:sz="4" w:space="0"/>
              <w:left w:val="single" w:color="000000" w:sz="4" w:space="0"/>
              <w:bottom w:val="single" w:color="000000" w:sz="4" w:space="0"/>
              <w:right w:val="single" w:color="000000" w:sz="4" w:space="0"/>
            </w:tcBorders>
          </w:tcPr>
          <w:p w14:paraId="12DE3897">
            <w:pPr>
              <w:spacing w:line="240" w:lineRule="exact"/>
              <w:jc w:val="center"/>
              <w:rPr>
                <w:rFonts w:ascii="宋体" w:hAnsi="宋体" w:cs="宋体"/>
                <w:sz w:val="18"/>
                <w:szCs w:val="18"/>
              </w:rPr>
            </w:pPr>
          </w:p>
        </w:tc>
      </w:tr>
      <w:tr w14:paraId="1249C756">
        <w:tblPrEx>
          <w:tblCellMar>
            <w:top w:w="0" w:type="dxa"/>
            <w:left w:w="108" w:type="dxa"/>
            <w:bottom w:w="0" w:type="dxa"/>
            <w:right w:w="108" w:type="dxa"/>
          </w:tblCellMar>
        </w:tblPrEx>
        <w:trPr>
          <w:trHeight w:val="652"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77B041EA">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6</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6D714B8D">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火灾自动报警系统应正常运行，各设施设备应保持100%在线率，配备专人负责，并有运行记录和巡检记录。</w:t>
            </w:r>
          </w:p>
        </w:tc>
        <w:tc>
          <w:tcPr>
            <w:tcW w:w="628" w:type="dxa"/>
            <w:tcBorders>
              <w:top w:val="single" w:color="000000" w:sz="4" w:space="0"/>
              <w:left w:val="single" w:color="000000" w:sz="4" w:space="0"/>
              <w:bottom w:val="single" w:color="000000" w:sz="4" w:space="0"/>
              <w:right w:val="single" w:color="000000" w:sz="4" w:space="0"/>
            </w:tcBorders>
            <w:vAlign w:val="center"/>
          </w:tcPr>
          <w:p w14:paraId="2506373E">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7046799A">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125BF445">
            <w:pPr>
              <w:spacing w:line="240" w:lineRule="exact"/>
              <w:jc w:val="center"/>
              <w:rPr>
                <w:rFonts w:ascii="宋体" w:hAnsi="宋体" w:cs="宋体"/>
                <w:b/>
                <w:bCs/>
                <w:sz w:val="18"/>
                <w:szCs w:val="18"/>
              </w:rPr>
            </w:pPr>
          </w:p>
        </w:tc>
      </w:tr>
      <w:tr w14:paraId="4AA6891F">
        <w:tblPrEx>
          <w:tblCellMar>
            <w:top w:w="0" w:type="dxa"/>
            <w:left w:w="108" w:type="dxa"/>
            <w:bottom w:w="0" w:type="dxa"/>
            <w:right w:w="108" w:type="dxa"/>
          </w:tblCellMar>
        </w:tblPrEx>
        <w:trPr>
          <w:trHeight w:val="1017"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3648D49E">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7</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0E1684A3">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应急出入口、消防通道、电气设备、安保、救护、卫生等安全标识标牌应符合《公共信息图形符号第1部分：通用符号》（GB/T10001.1-20</w:t>
            </w:r>
            <w:r>
              <w:rPr>
                <w:rFonts w:ascii="宋体" w:hAnsi="宋体" w:cs="宋体"/>
                <w:kern w:val="0"/>
                <w:sz w:val="18"/>
                <w:szCs w:val="18"/>
                <w:lang w:bidi="ar"/>
              </w:rPr>
              <w:t>23</w:t>
            </w:r>
            <w:r>
              <w:rPr>
                <w:rFonts w:hint="eastAsia" w:ascii="宋体" w:hAnsi="宋体" w:cs="宋体"/>
                <w:kern w:val="0"/>
                <w:sz w:val="18"/>
                <w:szCs w:val="18"/>
                <w:lang w:bidi="ar"/>
              </w:rPr>
              <w:t>）的规定，危险区域警示标识清晰可见且设置安全防护设施。</w:t>
            </w:r>
          </w:p>
        </w:tc>
        <w:tc>
          <w:tcPr>
            <w:tcW w:w="628" w:type="dxa"/>
            <w:tcBorders>
              <w:top w:val="single" w:color="000000" w:sz="4" w:space="0"/>
              <w:left w:val="single" w:color="000000" w:sz="4" w:space="0"/>
              <w:bottom w:val="single" w:color="000000" w:sz="4" w:space="0"/>
              <w:right w:val="single" w:color="000000" w:sz="4" w:space="0"/>
            </w:tcBorders>
            <w:vAlign w:val="center"/>
          </w:tcPr>
          <w:p w14:paraId="1822B897">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3EE1EB4C">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tcPr>
          <w:p w14:paraId="02F267AA">
            <w:pPr>
              <w:spacing w:line="240" w:lineRule="exact"/>
              <w:jc w:val="center"/>
              <w:rPr>
                <w:rFonts w:ascii="宋体" w:hAnsi="宋体" w:cs="宋体"/>
                <w:sz w:val="18"/>
                <w:szCs w:val="18"/>
              </w:rPr>
            </w:pPr>
          </w:p>
        </w:tc>
      </w:tr>
      <w:tr w14:paraId="4F524639">
        <w:tblPrEx>
          <w:tblCellMar>
            <w:top w:w="0" w:type="dxa"/>
            <w:left w:w="108" w:type="dxa"/>
            <w:bottom w:w="0" w:type="dxa"/>
            <w:right w:w="108" w:type="dxa"/>
          </w:tblCellMar>
        </w:tblPrEx>
        <w:trPr>
          <w:trHeight w:val="992"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4D460A53">
            <w:pPr>
              <w:widowControl/>
              <w:spacing w:line="240" w:lineRule="exact"/>
              <w:jc w:val="center"/>
              <w:textAlignment w:val="center"/>
              <w:rPr>
                <w:rFonts w:ascii="宋体" w:hAnsi="宋体" w:cs="宋体"/>
                <w:sz w:val="18"/>
                <w:szCs w:val="18"/>
              </w:rPr>
            </w:pPr>
            <w:r>
              <w:rPr>
                <w:rFonts w:hint="eastAsia" w:ascii="宋体" w:hAnsi="宋体" w:cs="宋体"/>
                <w:sz w:val="18"/>
                <w:szCs w:val="18"/>
              </w:rPr>
              <w:t>8</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4780E956">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应储备必要的消毒剂、手套、体温计、洗手液、防暑等物资，以及常规医疗急救药品和设备，包括纱布、绷带、消毒药物、止血与活血化瘀药、心脏病急救药、小型氧气瓶（袋）、担架等。</w:t>
            </w:r>
          </w:p>
        </w:tc>
        <w:tc>
          <w:tcPr>
            <w:tcW w:w="628" w:type="dxa"/>
            <w:tcBorders>
              <w:top w:val="single" w:color="000000" w:sz="4" w:space="0"/>
              <w:left w:val="single" w:color="000000" w:sz="4" w:space="0"/>
              <w:bottom w:val="single" w:color="000000" w:sz="4" w:space="0"/>
              <w:right w:val="single" w:color="000000" w:sz="4" w:space="0"/>
            </w:tcBorders>
            <w:vAlign w:val="center"/>
          </w:tcPr>
          <w:p w14:paraId="7A979664">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2F26FEF2">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w:t>
            </w:r>
            <w:r>
              <w:rPr>
                <w:rFonts w:hint="eastAsia" w:ascii="宋体" w:hAnsi="宋体" w:cs="宋体"/>
                <w:sz w:val="18"/>
                <w:szCs w:val="18"/>
              </w:rPr>
              <w:t>1</w:t>
            </w:r>
            <w:r>
              <w:rPr>
                <w:rFonts w:hint="eastAsia" w:ascii="宋体" w:hAnsi="宋体" w:cs="宋体"/>
                <w:kern w:val="0"/>
                <w:sz w:val="18"/>
                <w:szCs w:val="18"/>
                <w:lang w:bidi="ar"/>
              </w:rPr>
              <w:t>分。</w:t>
            </w:r>
          </w:p>
        </w:tc>
        <w:tc>
          <w:tcPr>
            <w:tcW w:w="709" w:type="dxa"/>
            <w:tcBorders>
              <w:top w:val="single" w:color="000000" w:sz="4" w:space="0"/>
              <w:left w:val="single" w:color="000000" w:sz="4" w:space="0"/>
              <w:bottom w:val="single" w:color="000000" w:sz="4" w:space="0"/>
              <w:right w:val="single" w:color="000000" w:sz="4" w:space="0"/>
            </w:tcBorders>
          </w:tcPr>
          <w:p w14:paraId="2E514A87">
            <w:pPr>
              <w:spacing w:line="240" w:lineRule="exact"/>
              <w:jc w:val="center"/>
              <w:rPr>
                <w:rFonts w:ascii="宋体" w:hAnsi="宋体" w:cs="宋体"/>
                <w:sz w:val="18"/>
                <w:szCs w:val="18"/>
              </w:rPr>
            </w:pPr>
          </w:p>
        </w:tc>
      </w:tr>
      <w:tr w14:paraId="7BA25544">
        <w:tblPrEx>
          <w:tblCellMar>
            <w:top w:w="0" w:type="dxa"/>
            <w:left w:w="108" w:type="dxa"/>
            <w:bottom w:w="0" w:type="dxa"/>
            <w:right w:w="108" w:type="dxa"/>
          </w:tblCellMar>
        </w:tblPrEx>
        <w:trPr>
          <w:trHeight w:val="737"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614C5616">
            <w:pPr>
              <w:widowControl/>
              <w:spacing w:line="240" w:lineRule="exact"/>
              <w:jc w:val="center"/>
              <w:textAlignment w:val="center"/>
              <w:rPr>
                <w:rFonts w:ascii="宋体" w:hAnsi="宋体" w:cs="宋体"/>
                <w:sz w:val="18"/>
                <w:szCs w:val="18"/>
              </w:rPr>
            </w:pPr>
            <w:r>
              <w:rPr>
                <w:rFonts w:hint="eastAsia" w:ascii="宋体" w:hAnsi="宋体" w:cs="宋体"/>
                <w:sz w:val="18"/>
                <w:szCs w:val="18"/>
              </w:rPr>
              <w:t>9</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44458FD3">
            <w:pPr>
              <w:pStyle w:val="25"/>
              <w:spacing w:line="240" w:lineRule="exact"/>
              <w:ind w:left="-17" w:leftChars="-8" w:firstLine="9" w:firstLineChars="5"/>
              <w:rPr>
                <w:rFonts w:ascii="宋体" w:hAnsi="宋体" w:cs="宋体"/>
                <w:kern w:val="0"/>
                <w:sz w:val="18"/>
                <w:szCs w:val="18"/>
                <w:lang w:bidi="ar"/>
              </w:rPr>
            </w:pPr>
            <w:r>
              <w:rPr>
                <w:rFonts w:hint="eastAsia" w:ascii="宋体" w:hAnsi="宋体" w:cs="宋体"/>
                <w:kern w:val="0"/>
                <w:sz w:val="18"/>
                <w:szCs w:val="18"/>
              </w:rPr>
              <w:t>生活饮用水应符合</w:t>
            </w:r>
            <w:bookmarkStart w:id="54" w:name="_Hlk158976151"/>
            <w:r>
              <w:rPr>
                <w:rFonts w:hint="eastAsia" w:ascii="宋体" w:hAnsi="宋体" w:cs="宋体"/>
                <w:kern w:val="0"/>
                <w:sz w:val="18"/>
                <w:szCs w:val="18"/>
              </w:rPr>
              <w:t>《生活饮用水卫生标准》（GB 5749-2022）</w:t>
            </w:r>
            <w:bookmarkEnd w:id="54"/>
            <w:r>
              <w:rPr>
                <w:rFonts w:hint="eastAsia" w:ascii="宋体" w:hAnsi="宋体" w:cs="宋体"/>
                <w:kern w:val="0"/>
                <w:sz w:val="18"/>
                <w:szCs w:val="18"/>
              </w:rPr>
              <w:t>的要求，且能提供有效期内的相应证明材料。</w:t>
            </w:r>
          </w:p>
        </w:tc>
        <w:tc>
          <w:tcPr>
            <w:tcW w:w="628" w:type="dxa"/>
            <w:tcBorders>
              <w:top w:val="single" w:color="000000" w:sz="4" w:space="0"/>
              <w:left w:val="single" w:color="000000" w:sz="4" w:space="0"/>
              <w:bottom w:val="single" w:color="000000" w:sz="4" w:space="0"/>
              <w:right w:val="single" w:color="000000" w:sz="4" w:space="0"/>
            </w:tcBorders>
            <w:vAlign w:val="center"/>
          </w:tcPr>
          <w:p w14:paraId="2EA83DDD">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5B2AD43D">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满足标准并提供证明材料1分。</w:t>
            </w:r>
          </w:p>
        </w:tc>
        <w:tc>
          <w:tcPr>
            <w:tcW w:w="709" w:type="dxa"/>
            <w:tcBorders>
              <w:top w:val="single" w:color="000000" w:sz="4" w:space="0"/>
              <w:left w:val="single" w:color="000000" w:sz="4" w:space="0"/>
              <w:bottom w:val="single" w:color="000000" w:sz="4" w:space="0"/>
              <w:right w:val="single" w:color="000000" w:sz="4" w:space="0"/>
            </w:tcBorders>
          </w:tcPr>
          <w:p w14:paraId="28281D6B">
            <w:pPr>
              <w:spacing w:line="240" w:lineRule="exact"/>
              <w:jc w:val="center"/>
              <w:rPr>
                <w:rFonts w:ascii="宋体" w:hAnsi="宋体" w:cs="宋体"/>
                <w:sz w:val="18"/>
                <w:szCs w:val="18"/>
              </w:rPr>
            </w:pPr>
          </w:p>
        </w:tc>
      </w:tr>
      <w:tr w14:paraId="7F8A12A5">
        <w:tblPrEx>
          <w:tblCellMar>
            <w:top w:w="0" w:type="dxa"/>
            <w:left w:w="108" w:type="dxa"/>
            <w:bottom w:w="0" w:type="dxa"/>
            <w:right w:w="108" w:type="dxa"/>
          </w:tblCellMar>
        </w:tblPrEx>
        <w:trPr>
          <w:trHeight w:val="652"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16134E6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2E0FE014">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rPr>
              <w:t>声环境质量应符合</w:t>
            </w:r>
            <w:bookmarkStart w:id="55" w:name="_Hlk158976211"/>
            <w:r>
              <w:rPr>
                <w:rFonts w:hint="eastAsia" w:ascii="宋体" w:hAnsi="宋体" w:cs="宋体"/>
                <w:kern w:val="0"/>
                <w:sz w:val="18"/>
                <w:szCs w:val="18"/>
              </w:rPr>
              <w:t>《声环境质量标准》(GB 3096-2008)</w:t>
            </w:r>
            <w:bookmarkEnd w:id="55"/>
            <w:r>
              <w:rPr>
                <w:rFonts w:hint="eastAsia" w:ascii="宋体" w:hAnsi="宋体" w:cs="宋体"/>
                <w:kern w:val="0"/>
                <w:sz w:val="18"/>
                <w:szCs w:val="18"/>
              </w:rPr>
              <w:t>的规定，且能提供相应证明材料。</w:t>
            </w:r>
          </w:p>
        </w:tc>
        <w:tc>
          <w:tcPr>
            <w:tcW w:w="628" w:type="dxa"/>
            <w:tcBorders>
              <w:top w:val="single" w:color="000000" w:sz="4" w:space="0"/>
              <w:left w:val="single" w:color="000000" w:sz="4" w:space="0"/>
              <w:bottom w:val="single" w:color="000000" w:sz="4" w:space="0"/>
              <w:right w:val="single" w:color="000000" w:sz="4" w:space="0"/>
            </w:tcBorders>
            <w:vAlign w:val="center"/>
          </w:tcPr>
          <w:p w14:paraId="3A1BC1EC">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3A307591">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满足规定并提供证明材料1分。</w:t>
            </w:r>
          </w:p>
        </w:tc>
        <w:tc>
          <w:tcPr>
            <w:tcW w:w="709" w:type="dxa"/>
            <w:tcBorders>
              <w:top w:val="single" w:color="000000" w:sz="4" w:space="0"/>
              <w:left w:val="single" w:color="000000" w:sz="4" w:space="0"/>
              <w:bottom w:val="single" w:color="000000" w:sz="4" w:space="0"/>
              <w:right w:val="single" w:color="000000" w:sz="4" w:space="0"/>
            </w:tcBorders>
          </w:tcPr>
          <w:p w14:paraId="0CC8C97D">
            <w:pPr>
              <w:spacing w:line="240" w:lineRule="exact"/>
              <w:jc w:val="center"/>
              <w:rPr>
                <w:rFonts w:ascii="宋体" w:hAnsi="宋体" w:cs="宋体"/>
                <w:sz w:val="18"/>
                <w:szCs w:val="18"/>
              </w:rPr>
            </w:pPr>
          </w:p>
        </w:tc>
      </w:tr>
      <w:tr w14:paraId="277464E6">
        <w:tblPrEx>
          <w:tblCellMar>
            <w:top w:w="0" w:type="dxa"/>
            <w:left w:w="108" w:type="dxa"/>
            <w:bottom w:w="0" w:type="dxa"/>
            <w:right w:w="108" w:type="dxa"/>
          </w:tblCellMar>
        </w:tblPrEx>
        <w:trPr>
          <w:trHeight w:val="737"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7A3637AE">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11</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4F05B0A1">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rPr>
              <w:t>室内空气质量应符合</w:t>
            </w:r>
            <w:bookmarkStart w:id="56" w:name="_Hlk158976263"/>
            <w:r>
              <w:rPr>
                <w:rFonts w:hint="eastAsia" w:ascii="宋体" w:hAnsi="宋体" w:cs="宋体"/>
                <w:kern w:val="0"/>
                <w:sz w:val="18"/>
                <w:szCs w:val="18"/>
              </w:rPr>
              <w:t>《环境空气质量标准》(GB 3095-2012)</w:t>
            </w:r>
            <w:bookmarkEnd w:id="56"/>
            <w:r>
              <w:rPr>
                <w:rFonts w:hint="eastAsia" w:ascii="宋体" w:hAnsi="宋体" w:cs="宋体"/>
                <w:kern w:val="0"/>
                <w:sz w:val="18"/>
                <w:szCs w:val="18"/>
              </w:rPr>
              <w:t>的规定，且能提供有效期内的相应证明材料。</w:t>
            </w:r>
          </w:p>
        </w:tc>
        <w:tc>
          <w:tcPr>
            <w:tcW w:w="628" w:type="dxa"/>
            <w:tcBorders>
              <w:top w:val="single" w:color="000000" w:sz="4" w:space="0"/>
              <w:left w:val="single" w:color="000000" w:sz="4" w:space="0"/>
              <w:bottom w:val="single" w:color="000000" w:sz="4" w:space="0"/>
              <w:right w:val="single" w:color="000000" w:sz="4" w:space="0"/>
            </w:tcBorders>
            <w:vAlign w:val="center"/>
          </w:tcPr>
          <w:p w14:paraId="1A75F27E">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4262F6D5">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满足规定并提供证明材料1分。</w:t>
            </w:r>
          </w:p>
        </w:tc>
        <w:tc>
          <w:tcPr>
            <w:tcW w:w="709" w:type="dxa"/>
            <w:tcBorders>
              <w:top w:val="single" w:color="000000" w:sz="4" w:space="0"/>
              <w:left w:val="single" w:color="000000" w:sz="4" w:space="0"/>
              <w:bottom w:val="single" w:color="000000" w:sz="4" w:space="0"/>
              <w:right w:val="single" w:color="000000" w:sz="4" w:space="0"/>
            </w:tcBorders>
          </w:tcPr>
          <w:p w14:paraId="1BA8C2D1">
            <w:pPr>
              <w:spacing w:line="240" w:lineRule="exact"/>
              <w:jc w:val="center"/>
              <w:rPr>
                <w:rFonts w:ascii="宋体" w:hAnsi="宋体" w:cs="宋体"/>
                <w:sz w:val="18"/>
                <w:szCs w:val="18"/>
              </w:rPr>
            </w:pPr>
          </w:p>
        </w:tc>
      </w:tr>
      <w:tr w14:paraId="47F94110">
        <w:tblPrEx>
          <w:tblCellMar>
            <w:top w:w="0" w:type="dxa"/>
            <w:left w:w="108" w:type="dxa"/>
            <w:bottom w:w="0" w:type="dxa"/>
            <w:right w:w="108" w:type="dxa"/>
          </w:tblCellMar>
        </w:tblPrEx>
        <w:trPr>
          <w:trHeight w:val="652"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5B56CE42">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12</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57DB8F19">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健身房公共卫生应符合《公共场所卫生管理规范》（GB 37487-2019）。</w:t>
            </w:r>
          </w:p>
        </w:tc>
        <w:tc>
          <w:tcPr>
            <w:tcW w:w="628" w:type="dxa"/>
            <w:tcBorders>
              <w:top w:val="single" w:color="000000" w:sz="4" w:space="0"/>
              <w:left w:val="single" w:color="000000" w:sz="4" w:space="0"/>
              <w:bottom w:val="single" w:color="000000" w:sz="4" w:space="0"/>
              <w:right w:val="single" w:color="000000" w:sz="4" w:space="0"/>
            </w:tcBorders>
            <w:vAlign w:val="center"/>
          </w:tcPr>
          <w:p w14:paraId="211C6338">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6C0A262C">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951C9A9">
            <w:pPr>
              <w:spacing w:line="240" w:lineRule="exact"/>
              <w:jc w:val="center"/>
              <w:rPr>
                <w:rFonts w:ascii="宋体" w:hAnsi="宋体" w:cs="宋体"/>
                <w:b/>
                <w:bCs/>
                <w:sz w:val="18"/>
                <w:szCs w:val="18"/>
              </w:rPr>
            </w:pPr>
          </w:p>
        </w:tc>
      </w:tr>
      <w:tr w14:paraId="19FED84D">
        <w:tblPrEx>
          <w:tblCellMar>
            <w:top w:w="0" w:type="dxa"/>
            <w:left w:w="108" w:type="dxa"/>
            <w:bottom w:w="0" w:type="dxa"/>
            <w:right w:w="108" w:type="dxa"/>
          </w:tblCellMar>
        </w:tblPrEx>
        <w:trPr>
          <w:trHeight w:val="717"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2BDE6860">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13</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270AF041">
            <w:pPr>
              <w:widowControl/>
              <w:spacing w:line="240" w:lineRule="exact"/>
              <w:textAlignment w:val="center"/>
              <w:rPr>
                <w:rFonts w:ascii="宋体" w:hAnsi="宋体" w:cs="宋体"/>
                <w:sz w:val="18"/>
                <w:szCs w:val="18"/>
              </w:rPr>
            </w:pPr>
            <w:r>
              <w:rPr>
                <w:rFonts w:hint="eastAsia" w:ascii="宋体" w:hAnsi="宋体" w:cs="宋体"/>
                <w:sz w:val="18"/>
                <w:szCs w:val="18"/>
              </w:rPr>
              <w:t>有健全的安全预警机制，参与健身的人数上限符合场地安全要求，并应在容量控制的基础上制定高峰期或赛事举办期疏导预案。</w:t>
            </w:r>
          </w:p>
        </w:tc>
        <w:tc>
          <w:tcPr>
            <w:tcW w:w="628" w:type="dxa"/>
            <w:tcBorders>
              <w:top w:val="single" w:color="000000" w:sz="4" w:space="0"/>
              <w:left w:val="single" w:color="000000" w:sz="4" w:space="0"/>
              <w:bottom w:val="single" w:color="000000" w:sz="4" w:space="0"/>
              <w:right w:val="single" w:color="000000" w:sz="4" w:space="0"/>
            </w:tcBorders>
            <w:vAlign w:val="center"/>
          </w:tcPr>
          <w:p w14:paraId="6D376C26">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68D5D02F">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w:t>
            </w:r>
            <w:r>
              <w:rPr>
                <w:rFonts w:hint="eastAsia" w:ascii="宋体" w:hAnsi="宋体" w:cs="宋体"/>
                <w:sz w:val="18"/>
                <w:szCs w:val="18"/>
              </w:rPr>
              <w:t>1</w:t>
            </w:r>
            <w:r>
              <w:rPr>
                <w:rFonts w:hint="eastAsia" w:ascii="宋体" w:hAnsi="宋体" w:cs="宋体"/>
                <w:kern w:val="0"/>
                <w:sz w:val="18"/>
                <w:szCs w:val="18"/>
                <w:lang w:bidi="ar"/>
              </w:rPr>
              <w:t>分。</w:t>
            </w:r>
          </w:p>
        </w:tc>
        <w:tc>
          <w:tcPr>
            <w:tcW w:w="709" w:type="dxa"/>
            <w:tcBorders>
              <w:top w:val="single" w:color="000000" w:sz="4" w:space="0"/>
              <w:left w:val="single" w:color="000000" w:sz="4" w:space="0"/>
              <w:bottom w:val="single" w:color="000000" w:sz="4" w:space="0"/>
              <w:right w:val="single" w:color="000000" w:sz="4" w:space="0"/>
            </w:tcBorders>
          </w:tcPr>
          <w:p w14:paraId="53E67AE8">
            <w:pPr>
              <w:spacing w:line="240" w:lineRule="exact"/>
              <w:jc w:val="center"/>
              <w:rPr>
                <w:rFonts w:ascii="宋体" w:hAnsi="宋体" w:cs="宋体"/>
                <w:sz w:val="18"/>
                <w:szCs w:val="18"/>
              </w:rPr>
            </w:pPr>
          </w:p>
        </w:tc>
      </w:tr>
      <w:tr w14:paraId="05D3B0DE">
        <w:tblPrEx>
          <w:tblCellMar>
            <w:top w:w="0" w:type="dxa"/>
            <w:left w:w="108" w:type="dxa"/>
            <w:bottom w:w="0" w:type="dxa"/>
            <w:right w:w="108" w:type="dxa"/>
          </w:tblCellMar>
        </w:tblPrEx>
        <w:trPr>
          <w:trHeight w:val="567"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52521BD2">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14</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68EF7904">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浴室、卫生间应配备防滑地板，通风良好，无异味。</w:t>
            </w:r>
          </w:p>
        </w:tc>
        <w:tc>
          <w:tcPr>
            <w:tcW w:w="628" w:type="dxa"/>
            <w:tcBorders>
              <w:top w:val="single" w:color="000000" w:sz="4" w:space="0"/>
              <w:left w:val="single" w:color="000000" w:sz="4" w:space="0"/>
              <w:bottom w:val="single" w:color="000000" w:sz="4" w:space="0"/>
              <w:right w:val="single" w:color="000000" w:sz="4" w:space="0"/>
            </w:tcBorders>
            <w:vAlign w:val="center"/>
          </w:tcPr>
          <w:p w14:paraId="05D8E4CF">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361C62B1">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w:t>
            </w:r>
            <w:r>
              <w:rPr>
                <w:rFonts w:hint="eastAsia" w:ascii="宋体" w:hAnsi="宋体" w:cs="宋体"/>
                <w:sz w:val="18"/>
                <w:szCs w:val="18"/>
              </w:rPr>
              <w:t>1</w:t>
            </w:r>
            <w:r>
              <w:rPr>
                <w:rFonts w:hint="eastAsia" w:ascii="宋体" w:hAnsi="宋体" w:cs="宋体"/>
                <w:kern w:val="0"/>
                <w:sz w:val="18"/>
                <w:szCs w:val="18"/>
                <w:lang w:bidi="ar"/>
              </w:rPr>
              <w:t>分。</w:t>
            </w:r>
          </w:p>
        </w:tc>
        <w:tc>
          <w:tcPr>
            <w:tcW w:w="709" w:type="dxa"/>
            <w:tcBorders>
              <w:top w:val="single" w:color="000000" w:sz="4" w:space="0"/>
              <w:left w:val="single" w:color="000000" w:sz="4" w:space="0"/>
              <w:bottom w:val="single" w:color="000000" w:sz="4" w:space="0"/>
              <w:right w:val="single" w:color="000000" w:sz="4" w:space="0"/>
            </w:tcBorders>
          </w:tcPr>
          <w:p w14:paraId="03E8AB9E">
            <w:pPr>
              <w:spacing w:line="240" w:lineRule="exact"/>
              <w:jc w:val="center"/>
              <w:rPr>
                <w:rFonts w:ascii="宋体" w:hAnsi="宋体" w:cs="宋体"/>
                <w:sz w:val="18"/>
                <w:szCs w:val="18"/>
              </w:rPr>
            </w:pPr>
          </w:p>
        </w:tc>
      </w:tr>
      <w:tr w14:paraId="30A66941">
        <w:tblPrEx>
          <w:tblCellMar>
            <w:top w:w="0" w:type="dxa"/>
            <w:left w:w="108" w:type="dxa"/>
            <w:bottom w:w="0" w:type="dxa"/>
            <w:right w:w="108" w:type="dxa"/>
          </w:tblCellMar>
        </w:tblPrEx>
        <w:trPr>
          <w:trHeight w:val="498"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35E82558">
            <w:pPr>
              <w:widowControl/>
              <w:spacing w:line="240" w:lineRule="exact"/>
              <w:jc w:val="center"/>
              <w:textAlignment w:val="center"/>
              <w:rPr>
                <w:rFonts w:ascii="宋体" w:hAnsi="宋体" w:cs="宋体"/>
                <w:sz w:val="18"/>
                <w:szCs w:val="18"/>
              </w:rPr>
            </w:pPr>
            <w:r>
              <w:rPr>
                <w:rFonts w:hint="eastAsia" w:ascii="宋体" w:hAnsi="宋体" w:cs="宋体"/>
                <w:sz w:val="18"/>
                <w:szCs w:val="18"/>
              </w:rPr>
              <w:t>15</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0DDDC45A">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垃圾杂物的分类、回收、处理、转运科学合理。</w:t>
            </w:r>
          </w:p>
        </w:tc>
        <w:tc>
          <w:tcPr>
            <w:tcW w:w="628" w:type="dxa"/>
            <w:tcBorders>
              <w:top w:val="single" w:color="000000" w:sz="4" w:space="0"/>
              <w:left w:val="single" w:color="000000" w:sz="4" w:space="0"/>
              <w:bottom w:val="single" w:color="000000" w:sz="4" w:space="0"/>
              <w:right w:val="single" w:color="000000" w:sz="4" w:space="0"/>
            </w:tcBorders>
            <w:vAlign w:val="center"/>
          </w:tcPr>
          <w:p w14:paraId="1D51D578">
            <w:pPr>
              <w:widowControl/>
              <w:spacing w:line="240" w:lineRule="exact"/>
              <w:jc w:val="center"/>
              <w:textAlignment w:val="center"/>
              <w:rPr>
                <w:rFonts w:ascii="宋体" w:hAnsi="宋体" w:cs="宋体"/>
                <w:kern w:val="0"/>
                <w:sz w:val="18"/>
                <w:szCs w:val="18"/>
                <w:lang w:bidi="ar"/>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69B7689F">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满足得</w:t>
            </w:r>
            <w:r>
              <w:rPr>
                <w:rFonts w:hint="eastAsia" w:ascii="宋体" w:hAnsi="宋体" w:cs="宋体"/>
                <w:sz w:val="18"/>
                <w:szCs w:val="18"/>
              </w:rPr>
              <w:t>1</w:t>
            </w:r>
            <w:r>
              <w:rPr>
                <w:rFonts w:hint="eastAsia" w:ascii="宋体" w:hAnsi="宋体" w:cs="宋体"/>
                <w:kern w:val="0"/>
                <w:sz w:val="18"/>
                <w:szCs w:val="18"/>
                <w:lang w:bidi="ar"/>
              </w:rPr>
              <w:t>分。</w:t>
            </w:r>
          </w:p>
        </w:tc>
        <w:tc>
          <w:tcPr>
            <w:tcW w:w="709" w:type="dxa"/>
            <w:tcBorders>
              <w:top w:val="single" w:color="000000" w:sz="4" w:space="0"/>
              <w:left w:val="single" w:color="000000" w:sz="4" w:space="0"/>
              <w:bottom w:val="single" w:color="000000" w:sz="4" w:space="0"/>
              <w:right w:val="single" w:color="000000" w:sz="4" w:space="0"/>
            </w:tcBorders>
          </w:tcPr>
          <w:p w14:paraId="58CFBFF6">
            <w:pPr>
              <w:spacing w:line="240" w:lineRule="exact"/>
              <w:jc w:val="center"/>
              <w:rPr>
                <w:rFonts w:ascii="宋体" w:hAnsi="宋体" w:cs="宋体"/>
                <w:sz w:val="18"/>
                <w:szCs w:val="18"/>
              </w:rPr>
            </w:pPr>
          </w:p>
        </w:tc>
      </w:tr>
      <w:tr w14:paraId="4F641337">
        <w:tblPrEx>
          <w:tblCellMar>
            <w:top w:w="0" w:type="dxa"/>
            <w:left w:w="108" w:type="dxa"/>
            <w:bottom w:w="0" w:type="dxa"/>
            <w:right w:w="108" w:type="dxa"/>
          </w:tblCellMar>
        </w:tblPrEx>
        <w:trPr>
          <w:trHeight w:val="466" w:hRule="exact"/>
          <w:jc w:val="center"/>
        </w:trPr>
        <w:tc>
          <w:tcPr>
            <w:tcW w:w="571" w:type="dxa"/>
            <w:tcBorders>
              <w:top w:val="single" w:color="000000" w:sz="4" w:space="0"/>
              <w:left w:val="single" w:color="000000" w:sz="4" w:space="0"/>
              <w:bottom w:val="single" w:color="000000" w:sz="4" w:space="0"/>
              <w:right w:val="single" w:color="000000" w:sz="4" w:space="0"/>
            </w:tcBorders>
            <w:vAlign w:val="center"/>
          </w:tcPr>
          <w:p w14:paraId="1C0EB93F">
            <w:pPr>
              <w:widowControl/>
              <w:spacing w:line="240" w:lineRule="exact"/>
              <w:jc w:val="center"/>
              <w:textAlignment w:val="center"/>
              <w:rPr>
                <w:rFonts w:ascii="宋体" w:hAnsi="宋体" w:cs="宋体"/>
                <w:sz w:val="18"/>
                <w:szCs w:val="18"/>
              </w:rPr>
            </w:pPr>
            <w:r>
              <w:rPr>
                <w:rFonts w:hint="eastAsia" w:ascii="宋体" w:hAnsi="宋体" w:cs="宋体"/>
                <w:sz w:val="18"/>
                <w:szCs w:val="18"/>
              </w:rPr>
              <w:t>16</w:t>
            </w:r>
          </w:p>
        </w:tc>
        <w:tc>
          <w:tcPr>
            <w:tcW w:w="5099" w:type="dxa"/>
            <w:tcBorders>
              <w:top w:val="single" w:color="000000" w:sz="4" w:space="0"/>
              <w:left w:val="single" w:color="000000" w:sz="4" w:space="0"/>
              <w:bottom w:val="single" w:color="000000" w:sz="4" w:space="0"/>
              <w:right w:val="single" w:color="000000" w:sz="4" w:space="0"/>
            </w:tcBorders>
            <w:noWrap/>
            <w:vAlign w:val="center"/>
          </w:tcPr>
          <w:p w14:paraId="4366DD24">
            <w:pPr>
              <w:widowControl/>
              <w:spacing w:line="240" w:lineRule="exact"/>
              <w:textAlignment w:val="center"/>
              <w:rPr>
                <w:rFonts w:ascii="宋体" w:hAnsi="宋体" w:cs="宋体"/>
                <w:sz w:val="18"/>
                <w:szCs w:val="18"/>
              </w:rPr>
            </w:pPr>
            <w:r>
              <w:rPr>
                <w:rFonts w:hint="eastAsia" w:ascii="宋体" w:hAnsi="宋体" w:cs="宋体"/>
                <w:kern w:val="0"/>
                <w:sz w:val="18"/>
                <w:szCs w:val="18"/>
              </w:rPr>
              <w:t>购买公众责任保险。</w:t>
            </w:r>
          </w:p>
        </w:tc>
        <w:tc>
          <w:tcPr>
            <w:tcW w:w="628" w:type="dxa"/>
            <w:tcBorders>
              <w:top w:val="single" w:color="000000" w:sz="4" w:space="0"/>
              <w:left w:val="single" w:color="000000" w:sz="4" w:space="0"/>
              <w:bottom w:val="single" w:color="000000" w:sz="4" w:space="0"/>
              <w:right w:val="single" w:color="000000" w:sz="4" w:space="0"/>
            </w:tcBorders>
            <w:vAlign w:val="center"/>
          </w:tcPr>
          <w:p w14:paraId="78591E43">
            <w:pPr>
              <w:widowControl/>
              <w:spacing w:line="240" w:lineRule="exact"/>
              <w:jc w:val="center"/>
              <w:textAlignment w:val="center"/>
              <w:rPr>
                <w:rFonts w:ascii="宋体" w:hAnsi="宋体" w:cs="宋体"/>
                <w:sz w:val="18"/>
                <w:szCs w:val="18"/>
              </w:rPr>
            </w:pPr>
            <w:r>
              <w:rPr>
                <w:rFonts w:hint="eastAsia" w:ascii="宋体" w:hAnsi="宋体" w:cs="宋体"/>
                <w:sz w:val="18"/>
                <w:szCs w:val="18"/>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59E8B65E">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w:t>
            </w:r>
            <w:r>
              <w:rPr>
                <w:rFonts w:hint="eastAsia" w:ascii="宋体" w:hAnsi="宋体" w:cs="宋体"/>
                <w:sz w:val="18"/>
                <w:szCs w:val="18"/>
              </w:rPr>
              <w:t>1</w:t>
            </w:r>
            <w:r>
              <w:rPr>
                <w:rFonts w:hint="eastAsia" w:ascii="宋体" w:hAnsi="宋体" w:cs="宋体"/>
                <w:kern w:val="0"/>
                <w:sz w:val="18"/>
                <w:szCs w:val="18"/>
                <w:lang w:bidi="ar"/>
              </w:rPr>
              <w:t>分。</w:t>
            </w:r>
          </w:p>
        </w:tc>
        <w:tc>
          <w:tcPr>
            <w:tcW w:w="709" w:type="dxa"/>
            <w:tcBorders>
              <w:top w:val="single" w:color="000000" w:sz="4" w:space="0"/>
              <w:left w:val="single" w:color="000000" w:sz="4" w:space="0"/>
              <w:bottom w:val="single" w:color="000000" w:sz="4" w:space="0"/>
              <w:right w:val="single" w:color="000000" w:sz="4" w:space="0"/>
            </w:tcBorders>
          </w:tcPr>
          <w:p w14:paraId="627AF52D">
            <w:pPr>
              <w:spacing w:line="240" w:lineRule="exact"/>
              <w:jc w:val="center"/>
              <w:rPr>
                <w:rFonts w:ascii="宋体" w:hAnsi="宋体" w:cs="宋体"/>
                <w:sz w:val="18"/>
                <w:szCs w:val="18"/>
              </w:rPr>
            </w:pPr>
          </w:p>
        </w:tc>
      </w:tr>
      <w:tr w14:paraId="173080E7">
        <w:tblPrEx>
          <w:tblCellMar>
            <w:top w:w="0" w:type="dxa"/>
            <w:left w:w="108" w:type="dxa"/>
            <w:bottom w:w="0" w:type="dxa"/>
            <w:right w:w="108" w:type="dxa"/>
          </w:tblCellMar>
        </w:tblPrEx>
        <w:trPr>
          <w:trHeight w:val="652" w:hRule="exact"/>
          <w:jc w:val="center"/>
        </w:trPr>
        <w:tc>
          <w:tcPr>
            <w:tcW w:w="5670" w:type="dxa"/>
            <w:gridSpan w:val="2"/>
            <w:tcBorders>
              <w:top w:val="single" w:color="000000" w:sz="4" w:space="0"/>
              <w:left w:val="single" w:color="000000" w:sz="4" w:space="0"/>
              <w:bottom w:val="single" w:color="000000" w:sz="4" w:space="0"/>
              <w:right w:val="single" w:color="000000" w:sz="4" w:space="0"/>
            </w:tcBorders>
            <w:vAlign w:val="center"/>
          </w:tcPr>
          <w:p w14:paraId="1BEC3037">
            <w:pPr>
              <w:widowControl/>
              <w:spacing w:line="240" w:lineRule="exact"/>
              <w:jc w:val="center"/>
              <w:textAlignment w:val="center"/>
              <w:rPr>
                <w:rFonts w:ascii="黑体" w:hAnsi="黑体" w:eastAsia="黑体" w:cs="宋体"/>
                <w:kern w:val="0"/>
                <w:sz w:val="18"/>
                <w:szCs w:val="18"/>
                <w:lang w:bidi="ar"/>
              </w:rPr>
            </w:pPr>
            <w:r>
              <w:rPr>
                <w:rFonts w:hint="eastAsia" w:ascii="黑体" w:hAnsi="黑体" w:eastAsia="黑体" w:cs="宋体"/>
                <w:kern w:val="0"/>
                <w:sz w:val="18"/>
                <w:szCs w:val="18"/>
                <w:lang w:bidi="ar"/>
              </w:rPr>
              <w:t>指标总分</w:t>
            </w:r>
          </w:p>
        </w:tc>
        <w:tc>
          <w:tcPr>
            <w:tcW w:w="628" w:type="dxa"/>
            <w:tcBorders>
              <w:top w:val="single" w:color="000000" w:sz="4" w:space="0"/>
              <w:left w:val="single" w:color="000000" w:sz="4" w:space="0"/>
              <w:bottom w:val="single" w:color="000000" w:sz="4" w:space="0"/>
              <w:right w:val="single" w:color="000000" w:sz="4" w:space="0"/>
            </w:tcBorders>
            <w:vAlign w:val="center"/>
          </w:tcPr>
          <w:p w14:paraId="086A5C51">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20</w:t>
            </w:r>
          </w:p>
        </w:tc>
        <w:tc>
          <w:tcPr>
            <w:tcW w:w="2916" w:type="dxa"/>
            <w:tcBorders>
              <w:top w:val="single" w:color="000000" w:sz="4" w:space="0"/>
              <w:left w:val="single" w:color="000000" w:sz="4" w:space="0"/>
              <w:bottom w:val="single" w:color="000000" w:sz="4" w:space="0"/>
              <w:right w:val="single" w:color="000000" w:sz="4" w:space="0"/>
            </w:tcBorders>
            <w:vAlign w:val="center"/>
          </w:tcPr>
          <w:p w14:paraId="662EC6E2">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评定总分</w:t>
            </w:r>
          </w:p>
        </w:tc>
        <w:tc>
          <w:tcPr>
            <w:tcW w:w="709" w:type="dxa"/>
            <w:tcBorders>
              <w:top w:val="single" w:color="000000" w:sz="4" w:space="0"/>
              <w:left w:val="single" w:color="000000" w:sz="4" w:space="0"/>
              <w:bottom w:val="single" w:color="000000" w:sz="4" w:space="0"/>
              <w:right w:val="single" w:color="000000" w:sz="4" w:space="0"/>
            </w:tcBorders>
          </w:tcPr>
          <w:p w14:paraId="24582CFD">
            <w:pPr>
              <w:spacing w:line="240" w:lineRule="exact"/>
              <w:jc w:val="center"/>
              <w:rPr>
                <w:rFonts w:ascii="宋体" w:hAnsi="宋体" w:cs="宋体"/>
                <w:sz w:val="18"/>
                <w:szCs w:val="18"/>
              </w:rPr>
            </w:pPr>
          </w:p>
        </w:tc>
      </w:tr>
    </w:tbl>
    <w:p w14:paraId="10FF1D83">
      <w:pPr>
        <w:pStyle w:val="57"/>
        <w:ind w:firstLine="0" w:firstLineChars="0"/>
      </w:pPr>
    </w:p>
    <w:p w14:paraId="6CB175B8">
      <w:pPr>
        <w:pStyle w:val="57"/>
        <w:ind w:firstLine="0" w:firstLineChars="0"/>
      </w:pPr>
    </w:p>
    <w:p w14:paraId="2509BE3E">
      <w:pPr>
        <w:pStyle w:val="78"/>
        <w:numPr>
          <w:ilvl w:val="1"/>
          <w:numId w:val="0"/>
        </w:numPr>
        <w:spacing w:before="120" w:after="120"/>
        <w:ind w:firstLine="1890" w:firstLineChars="900"/>
        <w:jc w:val="both"/>
        <w:rPr>
          <w:highlight w:val="none"/>
          <w:lang w:bidi="ar"/>
        </w:rPr>
      </w:pPr>
      <w:r>
        <w:rPr>
          <w:rFonts w:hint="eastAsia"/>
          <w:highlight w:val="none"/>
        </w:rPr>
        <w:t>表B.5健身房运营管理服务质量综合评估加减分评分表</w:t>
      </w:r>
    </w:p>
    <w:tbl>
      <w:tblPr>
        <w:tblStyle w:val="28"/>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5953"/>
        <w:gridCol w:w="709"/>
        <w:gridCol w:w="2126"/>
        <w:gridCol w:w="709"/>
      </w:tblGrid>
      <w:tr w14:paraId="21CE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2A5A0D5">
            <w:pPr>
              <w:pStyle w:val="57"/>
              <w:ind w:firstLine="0" w:firstLineChars="0"/>
              <w:jc w:val="center"/>
              <w:rPr>
                <w:sz w:val="18"/>
                <w:szCs w:val="18"/>
                <w:lang w:bidi="ar"/>
              </w:rPr>
            </w:pPr>
            <w:r>
              <w:rPr>
                <w:rFonts w:hint="eastAsia"/>
                <w:sz w:val="18"/>
                <w:szCs w:val="18"/>
                <w:lang w:bidi="ar"/>
              </w:rPr>
              <w:t>序号</w:t>
            </w:r>
          </w:p>
        </w:tc>
        <w:tc>
          <w:tcPr>
            <w:tcW w:w="5953" w:type="dxa"/>
            <w:vAlign w:val="center"/>
          </w:tcPr>
          <w:p w14:paraId="798166E5">
            <w:pPr>
              <w:pStyle w:val="57"/>
              <w:ind w:firstLine="0" w:firstLineChars="0"/>
              <w:jc w:val="center"/>
              <w:rPr>
                <w:sz w:val="18"/>
                <w:szCs w:val="18"/>
                <w:lang w:bidi="ar"/>
              </w:rPr>
            </w:pPr>
            <w:r>
              <w:rPr>
                <w:rFonts w:hint="eastAsia" w:hAnsi="宋体" w:cs="宋体"/>
                <w:sz w:val="18"/>
                <w:szCs w:val="18"/>
                <w:lang w:bidi="ar"/>
              </w:rPr>
              <w:t>指标</w:t>
            </w:r>
          </w:p>
        </w:tc>
        <w:tc>
          <w:tcPr>
            <w:tcW w:w="709" w:type="dxa"/>
            <w:vAlign w:val="center"/>
          </w:tcPr>
          <w:p w14:paraId="3DC65896">
            <w:pPr>
              <w:pStyle w:val="57"/>
              <w:ind w:firstLine="0" w:firstLineChars="0"/>
              <w:jc w:val="center"/>
              <w:rPr>
                <w:sz w:val="18"/>
                <w:szCs w:val="18"/>
                <w:lang w:bidi="ar"/>
              </w:rPr>
            </w:pPr>
            <w:r>
              <w:rPr>
                <w:rFonts w:hint="eastAsia" w:hAnsi="宋体" w:cs="宋体"/>
                <w:sz w:val="18"/>
                <w:szCs w:val="18"/>
              </w:rPr>
              <w:t>指标分值</w:t>
            </w:r>
          </w:p>
        </w:tc>
        <w:tc>
          <w:tcPr>
            <w:tcW w:w="2126" w:type="dxa"/>
            <w:vAlign w:val="center"/>
          </w:tcPr>
          <w:p w14:paraId="68390459">
            <w:pPr>
              <w:pStyle w:val="57"/>
              <w:ind w:firstLine="0" w:firstLineChars="0"/>
              <w:jc w:val="center"/>
              <w:rPr>
                <w:sz w:val="18"/>
                <w:szCs w:val="18"/>
                <w:lang w:bidi="ar"/>
              </w:rPr>
            </w:pPr>
            <w:r>
              <w:rPr>
                <w:rFonts w:hint="eastAsia" w:hAnsi="宋体" w:cs="宋体"/>
                <w:sz w:val="18"/>
                <w:szCs w:val="18"/>
                <w:lang w:bidi="ar"/>
              </w:rPr>
              <w:t>评定办法</w:t>
            </w:r>
          </w:p>
        </w:tc>
        <w:tc>
          <w:tcPr>
            <w:tcW w:w="709" w:type="dxa"/>
            <w:vAlign w:val="center"/>
          </w:tcPr>
          <w:p w14:paraId="24A81E0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评定</w:t>
            </w:r>
          </w:p>
          <w:p w14:paraId="67296315">
            <w:pPr>
              <w:pStyle w:val="57"/>
              <w:ind w:firstLine="0" w:firstLineChars="0"/>
              <w:jc w:val="center"/>
              <w:rPr>
                <w:sz w:val="18"/>
                <w:szCs w:val="18"/>
                <w:lang w:bidi="ar"/>
              </w:rPr>
            </w:pPr>
            <w:r>
              <w:rPr>
                <w:rFonts w:hint="eastAsia" w:hAnsi="宋体" w:cs="宋体"/>
                <w:sz w:val="18"/>
                <w:szCs w:val="18"/>
                <w:lang w:bidi="ar"/>
              </w:rPr>
              <w:t>得分</w:t>
            </w:r>
          </w:p>
        </w:tc>
      </w:tr>
      <w:tr w14:paraId="5A2F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0" w:type="dxa"/>
            <w:vAlign w:val="center"/>
          </w:tcPr>
          <w:p w14:paraId="4654C219">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w:t>
            </w:r>
          </w:p>
        </w:tc>
        <w:tc>
          <w:tcPr>
            <w:tcW w:w="5953" w:type="dxa"/>
            <w:vAlign w:val="center"/>
          </w:tcPr>
          <w:p w14:paraId="548B0DA2">
            <w:pPr>
              <w:pStyle w:val="57"/>
              <w:spacing w:line="0" w:lineRule="atLeast"/>
              <w:ind w:firstLine="0" w:firstLineChars="0"/>
              <w:rPr>
                <w:sz w:val="18"/>
                <w:szCs w:val="18"/>
                <w:lang w:bidi="ar"/>
              </w:rPr>
            </w:pPr>
            <w:r>
              <w:rPr>
                <w:rFonts w:hint="eastAsia"/>
                <w:sz w:val="18"/>
                <w:szCs w:val="18"/>
                <w:lang w:bidi="ar"/>
              </w:rPr>
              <w:t>开设有能与学校对接的少儿、青少年体能课程、身体形态矫正课程、游泳课程。</w:t>
            </w:r>
          </w:p>
        </w:tc>
        <w:tc>
          <w:tcPr>
            <w:tcW w:w="709" w:type="dxa"/>
            <w:vAlign w:val="center"/>
          </w:tcPr>
          <w:p w14:paraId="2A8F4D4A">
            <w:pPr>
              <w:pStyle w:val="57"/>
              <w:ind w:firstLine="0" w:firstLineChars="0"/>
              <w:jc w:val="center"/>
              <w:rPr>
                <w:sz w:val="18"/>
                <w:szCs w:val="18"/>
                <w:lang w:bidi="ar"/>
              </w:rPr>
            </w:pPr>
            <w:r>
              <w:rPr>
                <w:rFonts w:hint="eastAsia"/>
                <w:sz w:val="18"/>
                <w:szCs w:val="18"/>
                <w:lang w:bidi="ar"/>
              </w:rPr>
              <w:t>1</w:t>
            </w:r>
          </w:p>
        </w:tc>
        <w:tc>
          <w:tcPr>
            <w:tcW w:w="2126" w:type="dxa"/>
            <w:vAlign w:val="center"/>
          </w:tcPr>
          <w:p w14:paraId="1B0E0996">
            <w:pPr>
              <w:pStyle w:val="57"/>
              <w:ind w:firstLine="0" w:firstLineChars="0"/>
              <w:jc w:val="left"/>
              <w:rPr>
                <w:sz w:val="18"/>
                <w:szCs w:val="18"/>
                <w:lang w:bidi="ar"/>
              </w:rPr>
            </w:pPr>
            <w:r>
              <w:rPr>
                <w:rFonts w:hint="eastAsia"/>
                <w:sz w:val="18"/>
                <w:szCs w:val="18"/>
              </w:rPr>
              <w:t>具备1项得0.5分最高得分1分。</w:t>
            </w:r>
          </w:p>
        </w:tc>
        <w:tc>
          <w:tcPr>
            <w:tcW w:w="709" w:type="dxa"/>
          </w:tcPr>
          <w:p w14:paraId="6972C25F">
            <w:pPr>
              <w:pStyle w:val="57"/>
              <w:ind w:firstLine="0" w:firstLineChars="0"/>
              <w:rPr>
                <w:sz w:val="18"/>
                <w:szCs w:val="18"/>
                <w:lang w:bidi="ar"/>
              </w:rPr>
            </w:pPr>
          </w:p>
        </w:tc>
      </w:tr>
      <w:tr w14:paraId="4DD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10" w:type="dxa"/>
            <w:vAlign w:val="center"/>
          </w:tcPr>
          <w:p w14:paraId="0E556A06">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w:t>
            </w:r>
          </w:p>
        </w:tc>
        <w:tc>
          <w:tcPr>
            <w:tcW w:w="5953" w:type="dxa"/>
            <w:vAlign w:val="center"/>
          </w:tcPr>
          <w:p w14:paraId="445C7439">
            <w:pPr>
              <w:pStyle w:val="57"/>
              <w:spacing w:line="0" w:lineRule="atLeast"/>
              <w:ind w:firstLine="0" w:firstLineChars="0"/>
              <w:rPr>
                <w:sz w:val="18"/>
                <w:szCs w:val="18"/>
                <w:lang w:bidi="ar"/>
              </w:rPr>
            </w:pPr>
            <w:r>
              <w:rPr>
                <w:rFonts w:hint="eastAsia"/>
                <w:sz w:val="18"/>
                <w:szCs w:val="18"/>
                <w:lang w:bidi="ar"/>
              </w:rPr>
              <w:t>近一年来积极参与公益活动。</w:t>
            </w:r>
          </w:p>
        </w:tc>
        <w:tc>
          <w:tcPr>
            <w:tcW w:w="709" w:type="dxa"/>
            <w:vAlign w:val="center"/>
          </w:tcPr>
          <w:p w14:paraId="0320681A">
            <w:pPr>
              <w:pStyle w:val="57"/>
              <w:ind w:firstLine="0" w:firstLineChars="0"/>
              <w:jc w:val="center"/>
              <w:rPr>
                <w:sz w:val="18"/>
                <w:szCs w:val="18"/>
                <w:lang w:bidi="ar"/>
              </w:rPr>
            </w:pPr>
            <w:r>
              <w:rPr>
                <w:rFonts w:hint="eastAsia"/>
                <w:sz w:val="18"/>
                <w:szCs w:val="18"/>
                <w:lang w:bidi="ar"/>
              </w:rPr>
              <w:t>1.5</w:t>
            </w:r>
          </w:p>
        </w:tc>
        <w:tc>
          <w:tcPr>
            <w:tcW w:w="2126" w:type="dxa"/>
            <w:vAlign w:val="center"/>
          </w:tcPr>
          <w:p w14:paraId="4D952298">
            <w:pPr>
              <w:pStyle w:val="57"/>
              <w:ind w:firstLine="0" w:firstLineChars="0"/>
              <w:jc w:val="left"/>
              <w:rPr>
                <w:sz w:val="18"/>
                <w:szCs w:val="18"/>
                <w:lang w:bidi="ar"/>
              </w:rPr>
            </w:pPr>
            <w:r>
              <w:rPr>
                <w:rFonts w:hint="eastAsia"/>
                <w:sz w:val="18"/>
                <w:szCs w:val="18"/>
                <w:lang w:bidi="ar"/>
              </w:rPr>
              <w:t>参与1次0.5分，最高加1.5分。</w:t>
            </w:r>
          </w:p>
        </w:tc>
        <w:tc>
          <w:tcPr>
            <w:tcW w:w="709" w:type="dxa"/>
          </w:tcPr>
          <w:p w14:paraId="23564BC0">
            <w:pPr>
              <w:pStyle w:val="57"/>
              <w:ind w:firstLine="0" w:firstLineChars="0"/>
              <w:rPr>
                <w:sz w:val="18"/>
                <w:szCs w:val="18"/>
                <w:lang w:bidi="ar"/>
              </w:rPr>
            </w:pPr>
          </w:p>
        </w:tc>
      </w:tr>
      <w:tr w14:paraId="5057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0" w:type="dxa"/>
            <w:vAlign w:val="center"/>
          </w:tcPr>
          <w:p w14:paraId="060996F7">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3</w:t>
            </w:r>
          </w:p>
        </w:tc>
        <w:tc>
          <w:tcPr>
            <w:tcW w:w="5953" w:type="dxa"/>
            <w:vAlign w:val="center"/>
          </w:tcPr>
          <w:p w14:paraId="189A2B22">
            <w:pPr>
              <w:pStyle w:val="57"/>
              <w:spacing w:line="0" w:lineRule="atLeast"/>
              <w:ind w:firstLine="0" w:firstLineChars="0"/>
              <w:rPr>
                <w:sz w:val="18"/>
                <w:szCs w:val="18"/>
                <w:lang w:bidi="ar"/>
              </w:rPr>
            </w:pPr>
            <w:r>
              <w:rPr>
                <w:rFonts w:hint="eastAsia"/>
                <w:sz w:val="18"/>
                <w:szCs w:val="18"/>
                <w:lang w:bidi="ar"/>
              </w:rPr>
              <w:t>科技健身，设置科技健身功能区并具有科技健身设备</w:t>
            </w:r>
          </w:p>
        </w:tc>
        <w:tc>
          <w:tcPr>
            <w:tcW w:w="709" w:type="dxa"/>
            <w:vAlign w:val="center"/>
          </w:tcPr>
          <w:p w14:paraId="15ED1C4F">
            <w:pPr>
              <w:pStyle w:val="57"/>
              <w:ind w:firstLine="0" w:firstLineChars="0"/>
              <w:jc w:val="center"/>
              <w:rPr>
                <w:sz w:val="18"/>
                <w:szCs w:val="18"/>
                <w:lang w:bidi="ar"/>
              </w:rPr>
            </w:pPr>
            <w:r>
              <w:rPr>
                <w:rFonts w:hint="eastAsia"/>
                <w:sz w:val="18"/>
                <w:szCs w:val="18"/>
                <w:lang w:bidi="ar"/>
              </w:rPr>
              <w:t>1.5</w:t>
            </w:r>
          </w:p>
        </w:tc>
        <w:tc>
          <w:tcPr>
            <w:tcW w:w="2126" w:type="dxa"/>
            <w:vAlign w:val="center"/>
          </w:tcPr>
          <w:p w14:paraId="78D8F8E5">
            <w:pPr>
              <w:pStyle w:val="57"/>
              <w:ind w:firstLine="0" w:firstLineChars="0"/>
              <w:jc w:val="left"/>
              <w:rPr>
                <w:sz w:val="18"/>
                <w:szCs w:val="18"/>
                <w:lang w:bidi="ar"/>
              </w:rPr>
            </w:pPr>
            <w:r>
              <w:rPr>
                <w:rFonts w:hint="eastAsia"/>
                <w:sz w:val="18"/>
                <w:szCs w:val="18"/>
                <w:lang w:bidi="ar"/>
              </w:rPr>
              <w:t>每有1台加 0.5分,最高加1.5分.</w:t>
            </w:r>
          </w:p>
        </w:tc>
        <w:tc>
          <w:tcPr>
            <w:tcW w:w="709" w:type="dxa"/>
          </w:tcPr>
          <w:p w14:paraId="720194EC">
            <w:pPr>
              <w:pStyle w:val="57"/>
              <w:ind w:firstLine="0" w:firstLineChars="0"/>
              <w:rPr>
                <w:sz w:val="18"/>
                <w:szCs w:val="18"/>
                <w:lang w:bidi="ar"/>
              </w:rPr>
            </w:pPr>
          </w:p>
        </w:tc>
      </w:tr>
      <w:tr w14:paraId="280E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0" w:type="dxa"/>
            <w:vAlign w:val="center"/>
          </w:tcPr>
          <w:p w14:paraId="7F5B89A9">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4</w:t>
            </w:r>
          </w:p>
        </w:tc>
        <w:tc>
          <w:tcPr>
            <w:tcW w:w="5953" w:type="dxa"/>
            <w:vAlign w:val="center"/>
          </w:tcPr>
          <w:p w14:paraId="15DE3659">
            <w:pPr>
              <w:pStyle w:val="57"/>
              <w:spacing w:line="0" w:lineRule="atLeast"/>
              <w:ind w:firstLine="0" w:firstLineChars="0"/>
              <w:rPr>
                <w:sz w:val="18"/>
                <w:szCs w:val="18"/>
                <w:lang w:bidi="ar"/>
              </w:rPr>
            </w:pPr>
            <w:r>
              <w:rPr>
                <w:rFonts w:hint="eastAsia"/>
                <w:sz w:val="18"/>
                <w:szCs w:val="18"/>
                <w:lang w:bidi="ar"/>
              </w:rPr>
              <w:t>健身房场地及房屋所有性质为自有产权</w:t>
            </w:r>
          </w:p>
        </w:tc>
        <w:tc>
          <w:tcPr>
            <w:tcW w:w="709" w:type="dxa"/>
            <w:vAlign w:val="center"/>
          </w:tcPr>
          <w:p w14:paraId="34C7BCD5">
            <w:pPr>
              <w:pStyle w:val="57"/>
              <w:ind w:firstLine="0" w:firstLineChars="0"/>
              <w:jc w:val="center"/>
              <w:rPr>
                <w:sz w:val="18"/>
                <w:szCs w:val="18"/>
                <w:lang w:bidi="ar"/>
              </w:rPr>
            </w:pPr>
            <w:r>
              <w:rPr>
                <w:rFonts w:hint="eastAsia"/>
                <w:sz w:val="18"/>
                <w:szCs w:val="18"/>
                <w:lang w:bidi="ar"/>
              </w:rPr>
              <w:t>1</w:t>
            </w:r>
          </w:p>
        </w:tc>
        <w:tc>
          <w:tcPr>
            <w:tcW w:w="2126" w:type="dxa"/>
            <w:vAlign w:val="center"/>
          </w:tcPr>
          <w:p w14:paraId="1BF5D0B9">
            <w:pPr>
              <w:pStyle w:val="57"/>
              <w:ind w:firstLine="0" w:firstLineChars="0"/>
              <w:jc w:val="left"/>
              <w:rPr>
                <w:sz w:val="18"/>
                <w:szCs w:val="18"/>
                <w:lang w:bidi="ar"/>
              </w:rPr>
            </w:pPr>
            <w:r>
              <w:rPr>
                <w:rFonts w:hint="eastAsia"/>
                <w:sz w:val="18"/>
                <w:szCs w:val="18"/>
                <w:lang w:bidi="ar"/>
              </w:rPr>
              <w:t>满足得1分。</w:t>
            </w:r>
          </w:p>
        </w:tc>
        <w:tc>
          <w:tcPr>
            <w:tcW w:w="709" w:type="dxa"/>
          </w:tcPr>
          <w:p w14:paraId="4DFF1EFD">
            <w:pPr>
              <w:pStyle w:val="57"/>
              <w:ind w:firstLine="0" w:firstLineChars="0"/>
              <w:rPr>
                <w:sz w:val="18"/>
                <w:szCs w:val="18"/>
                <w:lang w:bidi="ar"/>
              </w:rPr>
            </w:pPr>
          </w:p>
        </w:tc>
      </w:tr>
      <w:tr w14:paraId="5E1B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663" w:type="dxa"/>
            <w:gridSpan w:val="2"/>
            <w:vAlign w:val="center"/>
          </w:tcPr>
          <w:p w14:paraId="764C39DD">
            <w:pPr>
              <w:pStyle w:val="57"/>
              <w:spacing w:line="0" w:lineRule="atLeast"/>
              <w:ind w:firstLine="3240" w:firstLineChars="1800"/>
              <w:rPr>
                <w:sz w:val="18"/>
                <w:szCs w:val="18"/>
                <w:lang w:bidi="ar"/>
              </w:rPr>
            </w:pPr>
            <w:r>
              <w:rPr>
                <w:rFonts w:hint="eastAsia" w:ascii="黑体" w:hAnsi="黑体" w:eastAsia="黑体" w:cs="宋体"/>
                <w:sz w:val="18"/>
                <w:szCs w:val="18"/>
              </w:rPr>
              <w:t>指标总分</w:t>
            </w:r>
          </w:p>
        </w:tc>
        <w:tc>
          <w:tcPr>
            <w:tcW w:w="709" w:type="dxa"/>
            <w:vAlign w:val="center"/>
          </w:tcPr>
          <w:p w14:paraId="1A5B8024">
            <w:pPr>
              <w:pStyle w:val="57"/>
              <w:ind w:firstLine="0" w:firstLineChars="0"/>
              <w:jc w:val="center"/>
              <w:rPr>
                <w:sz w:val="18"/>
                <w:szCs w:val="18"/>
                <w:lang w:bidi="ar"/>
              </w:rPr>
            </w:pPr>
            <w:r>
              <w:rPr>
                <w:rFonts w:hint="eastAsia"/>
                <w:sz w:val="18"/>
                <w:szCs w:val="18"/>
                <w:lang w:bidi="ar"/>
              </w:rPr>
              <w:t>5</w:t>
            </w:r>
          </w:p>
        </w:tc>
        <w:tc>
          <w:tcPr>
            <w:tcW w:w="2126" w:type="dxa"/>
            <w:vAlign w:val="center"/>
          </w:tcPr>
          <w:p w14:paraId="738B4508">
            <w:pPr>
              <w:pStyle w:val="57"/>
              <w:spacing w:line="0" w:lineRule="atLeast"/>
              <w:ind w:firstLine="360"/>
              <w:rPr>
                <w:sz w:val="18"/>
                <w:szCs w:val="18"/>
                <w:lang w:bidi="ar"/>
              </w:rPr>
            </w:pPr>
            <w:r>
              <w:rPr>
                <w:rFonts w:hint="eastAsia" w:ascii="黑体" w:hAnsi="黑体" w:eastAsia="黑体" w:cs="宋体"/>
                <w:sz w:val="18"/>
                <w:szCs w:val="18"/>
              </w:rPr>
              <w:t>评定总分</w:t>
            </w:r>
          </w:p>
        </w:tc>
        <w:tc>
          <w:tcPr>
            <w:tcW w:w="709" w:type="dxa"/>
          </w:tcPr>
          <w:p w14:paraId="1ACD4A05">
            <w:pPr>
              <w:pStyle w:val="57"/>
              <w:ind w:firstLine="0" w:firstLineChars="0"/>
              <w:rPr>
                <w:sz w:val="18"/>
                <w:szCs w:val="18"/>
                <w:lang w:bidi="ar"/>
              </w:rPr>
            </w:pPr>
          </w:p>
        </w:tc>
      </w:tr>
      <w:tr w14:paraId="4009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F4F6381">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w:t>
            </w:r>
          </w:p>
        </w:tc>
        <w:tc>
          <w:tcPr>
            <w:tcW w:w="5953" w:type="dxa"/>
            <w:vAlign w:val="center"/>
          </w:tcPr>
          <w:p w14:paraId="014BDF73">
            <w:pPr>
              <w:pStyle w:val="57"/>
              <w:spacing w:line="0" w:lineRule="atLeast"/>
              <w:ind w:firstLine="0" w:firstLineChars="0"/>
              <w:rPr>
                <w:sz w:val="18"/>
                <w:szCs w:val="18"/>
                <w:lang w:bidi="ar"/>
              </w:rPr>
            </w:pPr>
            <w:r>
              <w:rPr>
                <w:rFonts w:hint="eastAsia"/>
                <w:sz w:val="18"/>
                <w:szCs w:val="18"/>
                <w:lang w:bidi="ar"/>
              </w:rPr>
              <w:t>近一年内发生轻微安全事故。</w:t>
            </w:r>
          </w:p>
        </w:tc>
        <w:tc>
          <w:tcPr>
            <w:tcW w:w="709" w:type="dxa"/>
            <w:vAlign w:val="center"/>
          </w:tcPr>
          <w:p w14:paraId="7A396F21">
            <w:pPr>
              <w:pStyle w:val="57"/>
              <w:ind w:firstLine="0" w:firstLineChars="0"/>
              <w:jc w:val="center"/>
              <w:rPr>
                <w:sz w:val="18"/>
                <w:szCs w:val="18"/>
                <w:lang w:bidi="ar"/>
              </w:rPr>
            </w:pPr>
            <w:r>
              <w:rPr>
                <w:rFonts w:hint="eastAsia"/>
                <w:sz w:val="18"/>
                <w:szCs w:val="18"/>
                <w:lang w:bidi="ar"/>
              </w:rPr>
              <w:t>3</w:t>
            </w:r>
          </w:p>
        </w:tc>
        <w:tc>
          <w:tcPr>
            <w:tcW w:w="2126" w:type="dxa"/>
            <w:vAlign w:val="center"/>
          </w:tcPr>
          <w:p w14:paraId="3D640F5A">
            <w:pPr>
              <w:pStyle w:val="57"/>
              <w:ind w:firstLine="0" w:firstLineChars="0"/>
              <w:jc w:val="left"/>
              <w:rPr>
                <w:sz w:val="18"/>
                <w:szCs w:val="18"/>
                <w:lang w:bidi="ar"/>
              </w:rPr>
            </w:pPr>
            <w:r>
              <w:rPr>
                <w:rFonts w:hint="eastAsia"/>
                <w:sz w:val="18"/>
                <w:szCs w:val="18"/>
                <w:lang w:bidi="ar"/>
              </w:rPr>
              <w:t>发生1次减1分，最高减3分。</w:t>
            </w:r>
          </w:p>
        </w:tc>
        <w:tc>
          <w:tcPr>
            <w:tcW w:w="709" w:type="dxa"/>
          </w:tcPr>
          <w:p w14:paraId="6F94E9C0">
            <w:pPr>
              <w:pStyle w:val="57"/>
              <w:ind w:firstLine="0" w:firstLineChars="0"/>
              <w:rPr>
                <w:sz w:val="18"/>
                <w:szCs w:val="18"/>
                <w:lang w:bidi="ar"/>
              </w:rPr>
            </w:pPr>
          </w:p>
        </w:tc>
      </w:tr>
      <w:tr w14:paraId="34E5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0E04322">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w:t>
            </w:r>
          </w:p>
        </w:tc>
        <w:tc>
          <w:tcPr>
            <w:tcW w:w="5953" w:type="dxa"/>
            <w:vAlign w:val="center"/>
          </w:tcPr>
          <w:p w14:paraId="3049FFE0">
            <w:pPr>
              <w:pStyle w:val="57"/>
              <w:spacing w:line="0" w:lineRule="atLeast"/>
              <w:ind w:firstLine="0" w:firstLineChars="0"/>
              <w:rPr>
                <w:sz w:val="18"/>
                <w:szCs w:val="18"/>
                <w:lang w:bidi="ar"/>
              </w:rPr>
            </w:pPr>
            <w:r>
              <w:rPr>
                <w:rFonts w:hint="eastAsia"/>
                <w:sz w:val="18"/>
                <w:szCs w:val="18"/>
                <w:lang w:bidi="ar"/>
              </w:rPr>
              <w:t>近一年内顾客投诉情况。</w:t>
            </w:r>
          </w:p>
        </w:tc>
        <w:tc>
          <w:tcPr>
            <w:tcW w:w="709" w:type="dxa"/>
            <w:vAlign w:val="center"/>
          </w:tcPr>
          <w:p w14:paraId="7145C5EC">
            <w:pPr>
              <w:pStyle w:val="57"/>
              <w:ind w:firstLine="0" w:firstLineChars="0"/>
              <w:jc w:val="center"/>
              <w:rPr>
                <w:sz w:val="18"/>
                <w:szCs w:val="18"/>
                <w:lang w:bidi="ar"/>
              </w:rPr>
            </w:pPr>
            <w:r>
              <w:rPr>
                <w:rFonts w:hint="eastAsia"/>
                <w:sz w:val="18"/>
                <w:szCs w:val="18"/>
                <w:lang w:bidi="ar"/>
              </w:rPr>
              <w:t>2</w:t>
            </w:r>
          </w:p>
        </w:tc>
        <w:tc>
          <w:tcPr>
            <w:tcW w:w="2126" w:type="dxa"/>
            <w:vAlign w:val="center"/>
          </w:tcPr>
          <w:p w14:paraId="10CD4728">
            <w:pPr>
              <w:pStyle w:val="57"/>
              <w:ind w:firstLine="0" w:firstLineChars="0"/>
              <w:jc w:val="left"/>
              <w:rPr>
                <w:sz w:val="18"/>
                <w:szCs w:val="18"/>
                <w:lang w:bidi="ar"/>
              </w:rPr>
            </w:pPr>
            <w:r>
              <w:rPr>
                <w:rFonts w:hint="eastAsia"/>
                <w:sz w:val="18"/>
                <w:szCs w:val="18"/>
                <w:lang w:bidi="ar"/>
              </w:rPr>
              <w:t>每接到1次投诉减0.5分，最高减2分。</w:t>
            </w:r>
          </w:p>
        </w:tc>
        <w:tc>
          <w:tcPr>
            <w:tcW w:w="709" w:type="dxa"/>
          </w:tcPr>
          <w:p w14:paraId="04F2A0D1">
            <w:pPr>
              <w:pStyle w:val="57"/>
              <w:ind w:firstLine="0" w:firstLineChars="0"/>
              <w:rPr>
                <w:sz w:val="18"/>
                <w:szCs w:val="18"/>
                <w:lang w:bidi="ar"/>
              </w:rPr>
            </w:pPr>
          </w:p>
        </w:tc>
      </w:tr>
      <w:tr w14:paraId="43DA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663" w:type="dxa"/>
            <w:gridSpan w:val="2"/>
            <w:vAlign w:val="center"/>
          </w:tcPr>
          <w:p w14:paraId="3EAB7870">
            <w:pPr>
              <w:pStyle w:val="57"/>
              <w:ind w:firstLine="0" w:firstLineChars="0"/>
              <w:jc w:val="center"/>
              <w:rPr>
                <w:rFonts w:ascii="黑体" w:hAnsi="黑体" w:eastAsia="黑体"/>
                <w:sz w:val="18"/>
                <w:szCs w:val="18"/>
                <w:lang w:bidi="ar"/>
              </w:rPr>
            </w:pPr>
            <w:r>
              <w:rPr>
                <w:rFonts w:hint="eastAsia" w:ascii="黑体" w:hAnsi="黑体" w:eastAsia="黑体" w:cs="宋体"/>
                <w:sz w:val="18"/>
                <w:szCs w:val="18"/>
              </w:rPr>
              <w:t xml:space="preserve">       指标总分</w:t>
            </w:r>
          </w:p>
        </w:tc>
        <w:tc>
          <w:tcPr>
            <w:tcW w:w="709" w:type="dxa"/>
            <w:vAlign w:val="center"/>
          </w:tcPr>
          <w:p w14:paraId="1057A4B3">
            <w:pPr>
              <w:pStyle w:val="57"/>
              <w:ind w:firstLine="0" w:firstLineChars="0"/>
              <w:jc w:val="center"/>
              <w:rPr>
                <w:sz w:val="18"/>
                <w:szCs w:val="18"/>
                <w:lang w:bidi="ar"/>
              </w:rPr>
            </w:pPr>
            <w:r>
              <w:rPr>
                <w:rFonts w:hint="eastAsia"/>
                <w:sz w:val="18"/>
                <w:szCs w:val="18"/>
                <w:lang w:bidi="ar"/>
              </w:rPr>
              <w:t>5</w:t>
            </w:r>
          </w:p>
        </w:tc>
        <w:tc>
          <w:tcPr>
            <w:tcW w:w="2126" w:type="dxa"/>
            <w:vAlign w:val="center"/>
          </w:tcPr>
          <w:p w14:paraId="331A106A">
            <w:pPr>
              <w:pStyle w:val="57"/>
              <w:ind w:firstLine="360"/>
              <w:rPr>
                <w:sz w:val="18"/>
                <w:szCs w:val="18"/>
                <w:lang w:bidi="ar"/>
              </w:rPr>
            </w:pPr>
            <w:r>
              <w:rPr>
                <w:rFonts w:hint="eastAsia" w:ascii="黑体" w:hAnsi="黑体" w:eastAsia="黑体" w:cs="宋体"/>
                <w:sz w:val="18"/>
                <w:szCs w:val="18"/>
              </w:rPr>
              <w:t>评定总分</w:t>
            </w:r>
          </w:p>
        </w:tc>
        <w:tc>
          <w:tcPr>
            <w:tcW w:w="709" w:type="dxa"/>
          </w:tcPr>
          <w:p w14:paraId="21BBAB6E">
            <w:pPr>
              <w:pStyle w:val="57"/>
              <w:ind w:firstLine="0" w:firstLineChars="0"/>
              <w:rPr>
                <w:lang w:bidi="ar"/>
              </w:rPr>
            </w:pPr>
          </w:p>
        </w:tc>
      </w:tr>
    </w:tbl>
    <w:p w14:paraId="4FF8EE6B">
      <w:pPr>
        <w:pStyle w:val="57"/>
        <w:ind w:firstLine="0" w:firstLineChars="0"/>
      </w:pPr>
    </w:p>
    <w:p w14:paraId="057BE483">
      <w:pPr>
        <w:pStyle w:val="57"/>
        <w:ind w:firstLine="0" w:firstLineChars="0"/>
      </w:pPr>
    </w:p>
    <w:p w14:paraId="45D8DF58">
      <w:pPr>
        <w:pStyle w:val="57"/>
        <w:ind w:firstLine="4849" w:firstLineChars="2300"/>
        <w:rPr>
          <w:b/>
          <w:bCs/>
          <w:u w:val="single"/>
          <w:lang w:bidi="ar"/>
        </w:rPr>
      </w:pPr>
      <w:r>
        <w:rPr>
          <w:rFonts w:hint="eastAsia"/>
          <w:b/>
          <w:bCs/>
          <w:lang w:bidi="ar"/>
        </w:rPr>
        <w:t>健身房运营管理服务质量评定总分：</w:t>
      </w:r>
      <w:r>
        <w:rPr>
          <w:rFonts w:hint="eastAsia"/>
          <w:b/>
          <w:bCs/>
          <w:u w:val="single"/>
          <w:lang w:bidi="ar"/>
        </w:rPr>
        <w:t xml:space="preserve">              </w:t>
      </w:r>
    </w:p>
    <w:p w14:paraId="30E869D6">
      <w:pPr>
        <w:pStyle w:val="57"/>
        <w:ind w:firstLine="420"/>
        <w:rPr>
          <w:u w:val="single"/>
          <w:lang w:bidi="ar"/>
        </w:rPr>
      </w:pPr>
    </w:p>
    <w:p w14:paraId="0B2AB5F2">
      <w:pPr>
        <w:pStyle w:val="57"/>
        <w:ind w:firstLine="0" w:firstLineChars="0"/>
      </w:pPr>
    </w:p>
    <w:p w14:paraId="1F79F3BC">
      <w:pPr>
        <w:pStyle w:val="57"/>
        <w:ind w:firstLine="0" w:firstLineChars="0"/>
      </w:pPr>
    </w:p>
    <w:p w14:paraId="6D4E9BAC">
      <w:pPr>
        <w:pStyle w:val="57"/>
        <w:ind w:firstLine="0" w:firstLineChars="0"/>
      </w:pPr>
    </w:p>
    <w:p w14:paraId="2939B6AF">
      <w:pPr>
        <w:pStyle w:val="57"/>
        <w:ind w:firstLine="0" w:firstLineChars="0"/>
      </w:pPr>
    </w:p>
    <w:p w14:paraId="5851E817">
      <w:r>
        <w:br w:type="page"/>
      </w:r>
    </w:p>
    <w:p w14:paraId="60FCB0E5">
      <w:pPr>
        <w:pStyle w:val="77"/>
        <w:spacing w:before="60" w:after="120"/>
        <w:rPr>
          <w:highlight w:val="none"/>
        </w:rPr>
      </w:pPr>
      <w:bookmarkStart w:id="57" w:name="_Toc5035"/>
      <w:r>
        <w:rPr>
          <w:highlight w:val="none"/>
        </w:rPr>
        <w:br w:type="textWrapping"/>
      </w:r>
      <w:r>
        <w:rPr>
          <w:rFonts w:hint="eastAsia"/>
          <w:highlight w:val="none"/>
        </w:rPr>
        <w:t>（规范性）</w:t>
      </w:r>
      <w:r>
        <w:rPr>
          <w:highlight w:val="none"/>
        </w:rPr>
        <w:br w:type="textWrapping"/>
      </w:r>
      <w:r>
        <w:rPr>
          <w:rFonts w:hint="eastAsia"/>
          <w:kern w:val="21"/>
          <w:highlight w:val="none"/>
        </w:rPr>
        <w:t>健身房各星级</w:t>
      </w:r>
      <w:r>
        <w:rPr>
          <w:rFonts w:hint="eastAsia"/>
          <w:highlight w:val="none"/>
        </w:rPr>
        <w:t>必备项目评估表</w:t>
      </w:r>
      <w:bookmarkEnd w:id="57"/>
    </w:p>
    <w:p w14:paraId="11ADB36A">
      <w:pPr>
        <w:pStyle w:val="78"/>
        <w:numPr>
          <w:ilvl w:val="1"/>
          <w:numId w:val="0"/>
        </w:numPr>
        <w:spacing w:before="120" w:after="120"/>
        <w:ind w:firstLine="3150" w:firstLineChars="1500"/>
        <w:jc w:val="both"/>
        <w:rPr>
          <w:highlight w:val="none"/>
          <w:lang w:bidi="ar"/>
        </w:rPr>
      </w:pPr>
      <w:r>
        <w:rPr>
          <w:rFonts w:hint="eastAsia"/>
          <w:highlight w:val="none"/>
          <w:lang w:bidi="ar"/>
        </w:rPr>
        <w:t>表C.1五星级健身房必备项目评估表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740"/>
        <w:gridCol w:w="1107"/>
      </w:tblGrid>
      <w:tr w14:paraId="7D9A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1F6A042D">
            <w:pPr>
              <w:jc w:val="center"/>
            </w:pPr>
            <w:r>
              <w:rPr>
                <w:rFonts w:hint="eastAsia"/>
              </w:rPr>
              <w:t>序号</w:t>
            </w:r>
          </w:p>
        </w:tc>
        <w:tc>
          <w:tcPr>
            <w:tcW w:w="6740" w:type="dxa"/>
          </w:tcPr>
          <w:p w14:paraId="54A36DE0">
            <w:pPr>
              <w:jc w:val="center"/>
            </w:pPr>
            <w:r>
              <w:rPr>
                <w:rFonts w:hint="eastAsia"/>
              </w:rPr>
              <w:t>评价内容</w:t>
            </w:r>
          </w:p>
        </w:tc>
        <w:tc>
          <w:tcPr>
            <w:tcW w:w="1107" w:type="dxa"/>
          </w:tcPr>
          <w:p w14:paraId="36073708">
            <w:pPr>
              <w:jc w:val="center"/>
            </w:pPr>
            <w:r>
              <w:rPr>
                <w:rFonts w:hint="eastAsia"/>
              </w:rPr>
              <w:t>是否达标</w:t>
            </w:r>
          </w:p>
        </w:tc>
      </w:tr>
      <w:tr w14:paraId="6B7D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6EA17F94">
            <w:pPr>
              <w:jc w:val="center"/>
            </w:pPr>
            <w:r>
              <w:t>1</w:t>
            </w:r>
          </w:p>
        </w:tc>
        <w:tc>
          <w:tcPr>
            <w:tcW w:w="6740" w:type="dxa"/>
          </w:tcPr>
          <w:p w14:paraId="1935D61A">
            <w:r>
              <w:rPr>
                <w:rFonts w:hint="eastAsia"/>
              </w:rPr>
              <w:t>活动场地面积应不小于1500m</w:t>
            </w:r>
            <w:r>
              <w:rPr>
                <w:vertAlign w:val="superscript"/>
              </w:rPr>
              <w:t>2</w:t>
            </w:r>
            <w:r>
              <w:rPr>
                <w:rFonts w:hint="eastAsia"/>
              </w:rPr>
              <w:t>，</w:t>
            </w:r>
            <w:r>
              <w:t>场地内体育健身区和专项运动训练区空间高度不低于3m</w:t>
            </w:r>
            <w:r>
              <w:rPr>
                <w:rFonts w:hint="eastAsia"/>
              </w:rPr>
              <w:t>。</w:t>
            </w:r>
          </w:p>
        </w:tc>
        <w:tc>
          <w:tcPr>
            <w:tcW w:w="1107" w:type="dxa"/>
          </w:tcPr>
          <w:p w14:paraId="500ABCA0"/>
        </w:tc>
      </w:tr>
      <w:tr w14:paraId="7B33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5942091B">
            <w:pPr>
              <w:jc w:val="center"/>
            </w:pPr>
            <w:r>
              <w:t>2</w:t>
            </w:r>
          </w:p>
          <w:p w14:paraId="6E796293">
            <w:pPr>
              <w:jc w:val="center"/>
            </w:pPr>
          </w:p>
        </w:tc>
        <w:tc>
          <w:tcPr>
            <w:tcW w:w="6740" w:type="dxa"/>
          </w:tcPr>
          <w:p w14:paraId="19252B04">
            <w:pPr>
              <w:rPr>
                <w:rFonts w:eastAsiaTheme="minorEastAsia"/>
              </w:rPr>
            </w:pPr>
            <w:r>
              <w:t>场地内应配套服务区、专项运动训练区、体测康复区、心肺功能训练区、固定力量训练区、自由力 量训练区、操舞训练区、恢复再生区、私教(功能)训练区、休息区、办公区及沐浴间更衣间卫生间 等,且功能设置、面积大小、位置分布及场所内外装饰风格等布局合理、功能齐全</w:t>
            </w:r>
            <w:r>
              <w:rPr>
                <w:rFonts w:hint="eastAsia"/>
              </w:rPr>
              <w:t>。</w:t>
            </w:r>
          </w:p>
        </w:tc>
        <w:tc>
          <w:tcPr>
            <w:tcW w:w="1107" w:type="dxa"/>
          </w:tcPr>
          <w:p w14:paraId="56B3C658"/>
        </w:tc>
      </w:tr>
      <w:tr w14:paraId="0039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18CF240B">
            <w:pPr>
              <w:jc w:val="center"/>
            </w:pPr>
            <w:r>
              <w:t>3</w:t>
            </w:r>
          </w:p>
          <w:p w14:paraId="24C635D4">
            <w:pPr>
              <w:jc w:val="center"/>
            </w:pPr>
          </w:p>
        </w:tc>
        <w:tc>
          <w:tcPr>
            <w:tcW w:w="6740" w:type="dxa"/>
          </w:tcPr>
          <w:p w14:paraId="2292114E">
            <w:r>
              <w:t>应配备不少于8名专职教练员</w:t>
            </w:r>
            <w:r>
              <w:rPr>
                <w:rFonts w:hint="eastAsia"/>
              </w:rPr>
              <w:t>，</w:t>
            </w:r>
            <w:r>
              <w:t>教练员的安全指导应符合GB/T34285的规定</w:t>
            </w:r>
            <w:r>
              <w:rPr>
                <w:rFonts w:hint="eastAsia"/>
              </w:rPr>
              <w:t>。</w:t>
            </w:r>
            <w:r>
              <w:t>开展教学（培训）服务的应提前公示班级人数配比和课时时长，做好学员的安全防范工作</w:t>
            </w:r>
            <w:r>
              <w:rPr>
                <w:rFonts w:hint="eastAsia"/>
              </w:rPr>
              <w:t>，应</w:t>
            </w:r>
            <w:r>
              <w:t>提前制定教学计划</w:t>
            </w:r>
            <w:r>
              <w:rPr>
                <w:rFonts w:hint="eastAsia"/>
              </w:rPr>
              <w:t>，保证学员了解学习总体进程，在教学过程中</w:t>
            </w:r>
            <w:r>
              <w:t>关注学员的人身安全，对学员的不安全行为予以制止，出现意外伤害情况应配合救生员进行急救处理。</w:t>
            </w:r>
          </w:p>
        </w:tc>
        <w:tc>
          <w:tcPr>
            <w:tcW w:w="1107" w:type="dxa"/>
          </w:tcPr>
          <w:p w14:paraId="6282539E"/>
        </w:tc>
      </w:tr>
      <w:tr w14:paraId="587D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7BA87601">
            <w:pPr>
              <w:jc w:val="center"/>
            </w:pPr>
            <w:r>
              <w:t>4</w:t>
            </w:r>
          </w:p>
          <w:p w14:paraId="4696EABA">
            <w:pPr>
              <w:jc w:val="center"/>
            </w:pPr>
          </w:p>
        </w:tc>
        <w:tc>
          <w:tcPr>
            <w:tcW w:w="6740" w:type="dxa"/>
          </w:tcPr>
          <w:p w14:paraId="60268DF5">
            <w:r>
              <w:rPr>
                <w:rFonts w:hint="eastAsia"/>
              </w:rPr>
              <w:t>健身房内外公共信息符号（标识）应符合GB</w:t>
            </w:r>
            <w:r>
              <w:t>／</w:t>
            </w:r>
            <w:r>
              <w:rPr>
                <w:rFonts w:hint="eastAsia"/>
              </w:rPr>
              <w:t>T34311-2017，</w:t>
            </w:r>
            <w:r>
              <w:t>场地内外导向系统标志设置应符合GB/T10001.1的规定</w:t>
            </w:r>
            <w:r>
              <w:rPr>
                <w:rFonts w:hint="eastAsia"/>
              </w:rPr>
              <w:t>，安 全 标 志 和 标 签 设 置 应 符 合GB/T34289的规定，并具有中英文标识</w:t>
            </w:r>
            <w:r>
              <w:t>。</w:t>
            </w:r>
          </w:p>
        </w:tc>
        <w:tc>
          <w:tcPr>
            <w:tcW w:w="1107" w:type="dxa"/>
          </w:tcPr>
          <w:p w14:paraId="1E9AFD1E"/>
        </w:tc>
      </w:tr>
      <w:tr w14:paraId="5A3D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1D102273">
            <w:pPr>
              <w:jc w:val="center"/>
            </w:pPr>
            <w:r>
              <w:t>5</w:t>
            </w:r>
          </w:p>
          <w:p w14:paraId="1CB73EF0">
            <w:pPr>
              <w:jc w:val="center"/>
            </w:pPr>
          </w:p>
        </w:tc>
        <w:tc>
          <w:tcPr>
            <w:tcW w:w="6740" w:type="dxa"/>
          </w:tcPr>
          <w:p w14:paraId="56243825">
            <w:r>
              <w:rPr>
                <w:rFonts w:hint="eastAsia"/>
              </w:rPr>
              <w:t>场地内空气质量应符合 GB/T18883的规定，声环境质量应符合 GB3096—2008的一类标准。</w:t>
            </w:r>
          </w:p>
        </w:tc>
        <w:tc>
          <w:tcPr>
            <w:tcW w:w="1107" w:type="dxa"/>
          </w:tcPr>
          <w:p w14:paraId="2859D828"/>
        </w:tc>
      </w:tr>
      <w:tr w14:paraId="6CC5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C85BA4D">
            <w:pPr>
              <w:jc w:val="center"/>
            </w:pPr>
            <w:r>
              <w:rPr>
                <w:rFonts w:hint="eastAsia"/>
              </w:rPr>
              <w:t>6</w:t>
            </w:r>
          </w:p>
        </w:tc>
        <w:tc>
          <w:tcPr>
            <w:tcW w:w="6740" w:type="dxa"/>
          </w:tcPr>
          <w:p w14:paraId="2DFB723F">
            <w:r>
              <w:t>场地地面应具有防滑措施</w:t>
            </w:r>
            <w:r>
              <w:rPr>
                <w:rFonts w:hint="eastAsia"/>
              </w:rPr>
              <w:t>，</w:t>
            </w:r>
            <w:r>
              <w:t>采用具有防滑性能的地板材质或设置防滑垫等</w:t>
            </w:r>
            <w:r>
              <w:rPr>
                <w:rFonts w:hint="eastAsia"/>
              </w:rPr>
              <w:t>，</w:t>
            </w:r>
            <w:r>
              <w:t>其地面静摩擦系数 6 不小于0.5,面层应平坦、完好</w:t>
            </w:r>
            <w:r>
              <w:rPr>
                <w:rFonts w:hint="eastAsia"/>
              </w:rPr>
              <w:t>。</w:t>
            </w:r>
          </w:p>
        </w:tc>
        <w:tc>
          <w:tcPr>
            <w:tcW w:w="1107" w:type="dxa"/>
          </w:tcPr>
          <w:p w14:paraId="6601E728"/>
        </w:tc>
      </w:tr>
      <w:tr w14:paraId="1314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163F0E3">
            <w:pPr>
              <w:jc w:val="center"/>
            </w:pPr>
            <w:r>
              <w:rPr>
                <w:rFonts w:hint="eastAsia"/>
              </w:rPr>
              <w:t>7</w:t>
            </w:r>
          </w:p>
          <w:p w14:paraId="10697B17">
            <w:pPr>
              <w:jc w:val="center"/>
            </w:pPr>
          </w:p>
        </w:tc>
        <w:tc>
          <w:tcPr>
            <w:tcW w:w="6740" w:type="dxa"/>
          </w:tcPr>
          <w:p w14:paraId="37485182">
            <w:r>
              <w:rPr>
                <w:rFonts w:hint="eastAsia"/>
              </w:rPr>
              <w:t>场地内所有区域空间温度应保持在22 ℃~28 ℃(夏季)和16 ℃~24 ℃(冬季)，应具有通风、排气、空气循环等系统装置，并正常运转。</w:t>
            </w:r>
          </w:p>
        </w:tc>
        <w:tc>
          <w:tcPr>
            <w:tcW w:w="1107" w:type="dxa"/>
          </w:tcPr>
          <w:p w14:paraId="06FF03A7"/>
        </w:tc>
      </w:tr>
      <w:tr w14:paraId="665A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84CD243">
            <w:pPr>
              <w:jc w:val="center"/>
            </w:pPr>
            <w:r>
              <w:rPr>
                <w:rFonts w:hint="eastAsia"/>
              </w:rPr>
              <w:t>8</w:t>
            </w:r>
          </w:p>
          <w:p w14:paraId="7064BC0B">
            <w:pPr>
              <w:jc w:val="center"/>
            </w:pPr>
          </w:p>
        </w:tc>
        <w:tc>
          <w:tcPr>
            <w:tcW w:w="6740" w:type="dxa"/>
          </w:tcPr>
          <w:p w14:paraId="02ED81D1">
            <w:r>
              <w:rPr>
                <w:rFonts w:hint="eastAsia"/>
              </w:rPr>
              <w:t>场地内所有区 域 卫 生 情 况 应 符 合 GB37488 的 规 定，灯 光 照 明 应 符 合 GB/T50034—2024 中5.3.13.1的规定。</w:t>
            </w:r>
          </w:p>
        </w:tc>
        <w:tc>
          <w:tcPr>
            <w:tcW w:w="1107" w:type="dxa"/>
          </w:tcPr>
          <w:p w14:paraId="043F70B3"/>
        </w:tc>
      </w:tr>
      <w:tr w14:paraId="0413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421E8546">
            <w:pPr>
              <w:jc w:val="center"/>
            </w:pPr>
            <w:r>
              <w:rPr>
                <w:rFonts w:hint="eastAsia"/>
              </w:rPr>
              <w:t>9</w:t>
            </w:r>
          </w:p>
        </w:tc>
        <w:tc>
          <w:tcPr>
            <w:tcW w:w="6740" w:type="dxa"/>
          </w:tcPr>
          <w:p w14:paraId="07B5F0DB">
            <w:r>
              <w:rPr>
                <w:rFonts w:hint="eastAsia"/>
              </w:rPr>
              <w:t>场地设施应能举办中大型游泳赛事活动，宜设置不少于500个座椅的观众区，并有相适应的赛事服务保障能力。</w:t>
            </w:r>
          </w:p>
        </w:tc>
        <w:tc>
          <w:tcPr>
            <w:tcW w:w="1107" w:type="dxa"/>
          </w:tcPr>
          <w:p w14:paraId="35F49004"/>
        </w:tc>
      </w:tr>
      <w:tr w14:paraId="4967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6811EAAF">
            <w:pPr>
              <w:jc w:val="center"/>
            </w:pPr>
            <w:r>
              <w:t>9</w:t>
            </w:r>
          </w:p>
          <w:p w14:paraId="0283D755">
            <w:pPr>
              <w:jc w:val="center"/>
            </w:pPr>
          </w:p>
        </w:tc>
        <w:tc>
          <w:tcPr>
            <w:tcW w:w="6740" w:type="dxa"/>
          </w:tcPr>
          <w:p w14:paraId="7E3DB99B">
            <w:r>
              <w:rPr>
                <w:rFonts w:hint="eastAsia"/>
              </w:rPr>
              <w:t>场地内外应安装防火、警护、视频监控设施，儿童或残疾人等安全保障设备，设施配置应完整、摆放位置合理、能够正常运转。</w:t>
            </w:r>
          </w:p>
        </w:tc>
        <w:tc>
          <w:tcPr>
            <w:tcW w:w="1107" w:type="dxa"/>
          </w:tcPr>
          <w:p w14:paraId="1929B225"/>
        </w:tc>
      </w:tr>
      <w:tr w14:paraId="6606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696D7C3B">
            <w:pPr>
              <w:jc w:val="center"/>
            </w:pPr>
            <w:r>
              <w:t>10</w:t>
            </w:r>
          </w:p>
          <w:p w14:paraId="3665C66C">
            <w:pPr>
              <w:jc w:val="center"/>
            </w:pPr>
          </w:p>
        </w:tc>
        <w:tc>
          <w:tcPr>
            <w:tcW w:w="6740" w:type="dxa"/>
          </w:tcPr>
          <w:p w14:paraId="713C244C">
            <w:r>
              <w:rPr>
                <w:rFonts w:hint="eastAsia"/>
              </w:rPr>
              <w:t>场地内配备常规医疗急救药品及设备，包括消毒包扎药物材料等，且药品及设备的摆放位置具。</w:t>
            </w:r>
          </w:p>
        </w:tc>
        <w:tc>
          <w:tcPr>
            <w:tcW w:w="1107" w:type="dxa"/>
          </w:tcPr>
          <w:p w14:paraId="174ECDC6"/>
        </w:tc>
      </w:tr>
    </w:tbl>
    <w:p w14:paraId="11156C4F">
      <w:pPr>
        <w:jc w:val="center"/>
        <w:rPr>
          <w:highlight w:val="none"/>
        </w:rPr>
      </w:pPr>
      <w:r>
        <w:br w:type="page"/>
      </w:r>
      <w:r>
        <w:rPr>
          <w:rFonts w:hint="eastAsia"/>
          <w:highlight w:val="none"/>
          <w:lang w:bidi="ar"/>
        </w:rPr>
        <w:t>表C.2四星级健身房必备项目评估表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521"/>
        <w:gridCol w:w="1326"/>
      </w:tblGrid>
      <w:tr w14:paraId="534D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507AE008">
            <w:pPr>
              <w:jc w:val="center"/>
            </w:pPr>
            <w:r>
              <w:rPr>
                <w:rFonts w:hint="eastAsia"/>
              </w:rPr>
              <w:t>序号</w:t>
            </w:r>
          </w:p>
        </w:tc>
        <w:tc>
          <w:tcPr>
            <w:tcW w:w="6521" w:type="dxa"/>
          </w:tcPr>
          <w:p w14:paraId="37E4983D">
            <w:pPr>
              <w:jc w:val="center"/>
            </w:pPr>
            <w:r>
              <w:rPr>
                <w:rFonts w:hint="eastAsia"/>
              </w:rPr>
              <w:t>评价内容</w:t>
            </w:r>
          </w:p>
        </w:tc>
        <w:tc>
          <w:tcPr>
            <w:tcW w:w="1326" w:type="dxa"/>
          </w:tcPr>
          <w:p w14:paraId="4EDE0E07">
            <w:pPr>
              <w:jc w:val="center"/>
            </w:pPr>
            <w:r>
              <w:rPr>
                <w:rFonts w:hint="eastAsia"/>
              </w:rPr>
              <w:t>是否达标</w:t>
            </w:r>
          </w:p>
        </w:tc>
      </w:tr>
      <w:tr w14:paraId="514F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199B8963">
            <w:pPr>
              <w:jc w:val="center"/>
            </w:pPr>
            <w:r>
              <w:t>1</w:t>
            </w:r>
          </w:p>
        </w:tc>
        <w:tc>
          <w:tcPr>
            <w:tcW w:w="6521" w:type="dxa"/>
          </w:tcPr>
          <w:p w14:paraId="2A27F036">
            <w:r>
              <w:rPr>
                <w:rFonts w:hint="eastAsia"/>
              </w:rPr>
              <w:t>活动场地面积应不小于800m</w:t>
            </w:r>
            <w:r>
              <w:rPr>
                <w:vertAlign w:val="superscript"/>
              </w:rPr>
              <w:t>2</w:t>
            </w:r>
            <w:r>
              <w:rPr>
                <w:rFonts w:hint="eastAsia"/>
              </w:rPr>
              <w:t>，</w:t>
            </w:r>
            <w:r>
              <w:t>场地内体育健身区和专项运动训练区空间高度不低于3m</w:t>
            </w:r>
            <w:r>
              <w:rPr>
                <w:rFonts w:hint="eastAsia"/>
              </w:rPr>
              <w:t>。</w:t>
            </w:r>
          </w:p>
        </w:tc>
        <w:tc>
          <w:tcPr>
            <w:tcW w:w="1326" w:type="dxa"/>
          </w:tcPr>
          <w:p w14:paraId="06BF6B6C"/>
        </w:tc>
      </w:tr>
      <w:tr w14:paraId="65D5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5660777B">
            <w:pPr>
              <w:jc w:val="center"/>
            </w:pPr>
            <w:r>
              <w:t>2</w:t>
            </w:r>
          </w:p>
          <w:p w14:paraId="68493184">
            <w:pPr>
              <w:jc w:val="center"/>
            </w:pPr>
          </w:p>
        </w:tc>
        <w:tc>
          <w:tcPr>
            <w:tcW w:w="6521" w:type="dxa"/>
          </w:tcPr>
          <w:p w14:paraId="75F03557">
            <w:r>
              <w:t>场地内应配套服务区、专项运动训练区、体测康复区、心肺功能训练区、体育健身区、操舞训练 区、休息区、办公区及沐浴间更衣间卫生间等</w:t>
            </w:r>
            <w:r>
              <w:rPr>
                <w:rFonts w:hint="eastAsia"/>
              </w:rPr>
              <w:t>，</w:t>
            </w:r>
            <w:r>
              <w:t>且功能设置、面积大小、位置分布及场所内外装饰 风格等布局合理、功能齐全</w:t>
            </w:r>
            <w:r>
              <w:rPr>
                <w:rFonts w:hint="eastAsia"/>
              </w:rPr>
              <w:t>。所有配套服务区域同时应符合GB</w:t>
            </w:r>
            <w:r>
              <w:t>／</w:t>
            </w:r>
            <w:r>
              <w:rPr>
                <w:rFonts w:hint="eastAsia"/>
              </w:rPr>
              <w:t>T34311-2017要求。</w:t>
            </w:r>
          </w:p>
        </w:tc>
        <w:tc>
          <w:tcPr>
            <w:tcW w:w="1326" w:type="dxa"/>
          </w:tcPr>
          <w:p w14:paraId="0C0EFB43"/>
        </w:tc>
      </w:tr>
      <w:tr w14:paraId="3139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5398989B">
            <w:pPr>
              <w:jc w:val="center"/>
            </w:pPr>
            <w:r>
              <w:t>3</w:t>
            </w:r>
          </w:p>
          <w:p w14:paraId="6C319AF2">
            <w:pPr>
              <w:jc w:val="center"/>
            </w:pPr>
          </w:p>
        </w:tc>
        <w:tc>
          <w:tcPr>
            <w:tcW w:w="6521" w:type="dxa"/>
          </w:tcPr>
          <w:p w14:paraId="38286677">
            <w:r>
              <w:t>应配备不少于6名专职教练员</w:t>
            </w:r>
            <w:r>
              <w:rPr>
                <w:rFonts w:hint="eastAsia"/>
              </w:rPr>
              <w:t>，</w:t>
            </w:r>
            <w:r>
              <w:t>教练员的安全指导应符合 GB/T34285的规定</w:t>
            </w:r>
            <w:r>
              <w:rPr>
                <w:rFonts w:hint="eastAsia"/>
              </w:rPr>
              <w:t>。</w:t>
            </w:r>
            <w:r>
              <w:t>开展教学（培训）服务的应提前公示班级人数配比和课时时长</w:t>
            </w:r>
            <w:r>
              <w:rPr>
                <w:rFonts w:hint="eastAsia"/>
              </w:rPr>
              <w:t>，应</w:t>
            </w:r>
            <w:r>
              <w:t>提前制定教学计划</w:t>
            </w:r>
            <w:r>
              <w:rPr>
                <w:rFonts w:hint="eastAsia"/>
              </w:rPr>
              <w:t>，在教学过程中</w:t>
            </w:r>
            <w:r>
              <w:t>关注学员的人身安全，出现意外伤害情况应配合救生员进行急救处理。</w:t>
            </w:r>
          </w:p>
        </w:tc>
        <w:tc>
          <w:tcPr>
            <w:tcW w:w="1326" w:type="dxa"/>
          </w:tcPr>
          <w:p w14:paraId="1BEC6149"/>
        </w:tc>
      </w:tr>
      <w:tr w14:paraId="3CC2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D92660F">
            <w:pPr>
              <w:jc w:val="center"/>
            </w:pPr>
            <w:r>
              <w:t>4</w:t>
            </w:r>
          </w:p>
          <w:p w14:paraId="51E471D6">
            <w:pPr>
              <w:jc w:val="center"/>
            </w:pPr>
          </w:p>
        </w:tc>
        <w:tc>
          <w:tcPr>
            <w:tcW w:w="6521" w:type="dxa"/>
          </w:tcPr>
          <w:p w14:paraId="3985022E">
            <w:r>
              <w:rPr>
                <w:rFonts w:hint="eastAsia"/>
              </w:rPr>
              <w:t>健身房内外公共信息符号（标识）应符合GB</w:t>
            </w:r>
            <w:r>
              <w:t>／</w:t>
            </w:r>
            <w:r>
              <w:rPr>
                <w:rFonts w:hint="eastAsia"/>
              </w:rPr>
              <w:t>T34311-2017，</w:t>
            </w:r>
            <w:r>
              <w:t>场地内外导向系统标志设置应符合GB/T10001.1的规定</w:t>
            </w:r>
            <w:r>
              <w:rPr>
                <w:rFonts w:hint="eastAsia"/>
              </w:rPr>
              <w:t>，安 全 标 志 和 标 签 设 置 应 符 合GB/T34289的规定，并具有中英文标识</w:t>
            </w:r>
            <w:r>
              <w:t>。</w:t>
            </w:r>
          </w:p>
        </w:tc>
        <w:tc>
          <w:tcPr>
            <w:tcW w:w="1326" w:type="dxa"/>
          </w:tcPr>
          <w:p w14:paraId="1E899EEE"/>
        </w:tc>
      </w:tr>
      <w:tr w14:paraId="79C5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0FE774A7">
            <w:pPr>
              <w:jc w:val="center"/>
            </w:pPr>
            <w:r>
              <w:t>5</w:t>
            </w:r>
          </w:p>
          <w:p w14:paraId="4E7D9C5F">
            <w:pPr>
              <w:jc w:val="center"/>
            </w:pPr>
          </w:p>
        </w:tc>
        <w:tc>
          <w:tcPr>
            <w:tcW w:w="6521" w:type="dxa"/>
          </w:tcPr>
          <w:p w14:paraId="5577E1D3">
            <w:pPr>
              <w:widowControl/>
              <w:jc w:val="left"/>
            </w:pPr>
            <w:r>
              <w:rPr>
                <w:rFonts w:hint="eastAsia"/>
              </w:rPr>
              <w:t>场地内空气质量应符合 GB/T18883的规定，声环境质量应符合 GB3096—2008的二类标准。</w:t>
            </w:r>
          </w:p>
        </w:tc>
        <w:tc>
          <w:tcPr>
            <w:tcW w:w="1326" w:type="dxa"/>
          </w:tcPr>
          <w:p w14:paraId="2C034687"/>
        </w:tc>
      </w:tr>
      <w:tr w14:paraId="0556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C854D4D">
            <w:pPr>
              <w:jc w:val="center"/>
            </w:pPr>
            <w:r>
              <w:rPr>
                <w:rFonts w:hint="eastAsia"/>
              </w:rPr>
              <w:t>6</w:t>
            </w:r>
          </w:p>
        </w:tc>
        <w:tc>
          <w:tcPr>
            <w:tcW w:w="6521" w:type="dxa"/>
          </w:tcPr>
          <w:p w14:paraId="61135833">
            <w:pPr>
              <w:widowControl/>
              <w:jc w:val="left"/>
            </w:pPr>
            <w:r>
              <w:rPr>
                <w:rFonts w:hint="eastAsia"/>
              </w:rPr>
              <w:t>场地地面应具有防滑措施，</w:t>
            </w:r>
            <w:r>
              <w:t>采用具有防滑性能的地板材质或设置防滑垫等</w:t>
            </w:r>
            <w:r>
              <w:rPr>
                <w:rFonts w:hint="eastAsia"/>
              </w:rPr>
              <w:t>，</w:t>
            </w:r>
            <w:r>
              <w:t>面层应平坦、完好</w:t>
            </w:r>
            <w:r>
              <w:rPr>
                <w:rFonts w:hint="eastAsia"/>
              </w:rPr>
              <w:t>。</w:t>
            </w:r>
          </w:p>
        </w:tc>
        <w:tc>
          <w:tcPr>
            <w:tcW w:w="1326" w:type="dxa"/>
          </w:tcPr>
          <w:p w14:paraId="6D1776DC"/>
        </w:tc>
      </w:tr>
      <w:tr w14:paraId="448E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DE79A5F">
            <w:pPr>
              <w:jc w:val="center"/>
            </w:pPr>
            <w:r>
              <w:rPr>
                <w:rFonts w:hint="eastAsia"/>
              </w:rPr>
              <w:t>,7</w:t>
            </w:r>
          </w:p>
          <w:p w14:paraId="6319E2AB">
            <w:pPr>
              <w:jc w:val="center"/>
            </w:pPr>
          </w:p>
        </w:tc>
        <w:tc>
          <w:tcPr>
            <w:tcW w:w="6521" w:type="dxa"/>
          </w:tcPr>
          <w:p w14:paraId="30FF026E">
            <w:r>
              <w:rPr>
                <w:rFonts w:hint="eastAsia"/>
              </w:rPr>
              <w:t>场地内所有区域空间温度应保持在22 ℃~28 ℃(</w:t>
            </w:r>
            <w:r>
              <w:t>夏季)和16 ℃~24 ℃(冬季)</w:t>
            </w:r>
            <w:r>
              <w:rPr>
                <w:rFonts w:hint="eastAsia"/>
              </w:rPr>
              <w:t>，</w:t>
            </w:r>
            <w:r>
              <w:t>应具有通风、排 气、等系统装置</w:t>
            </w:r>
            <w:r>
              <w:rPr>
                <w:rFonts w:hint="eastAsia"/>
              </w:rPr>
              <w:t>，</w:t>
            </w:r>
            <w:r>
              <w:t>并正常运转</w:t>
            </w:r>
          </w:p>
        </w:tc>
        <w:tc>
          <w:tcPr>
            <w:tcW w:w="1326" w:type="dxa"/>
          </w:tcPr>
          <w:p w14:paraId="59014378"/>
        </w:tc>
      </w:tr>
      <w:tr w14:paraId="0814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E4852AF">
            <w:pPr>
              <w:jc w:val="center"/>
            </w:pPr>
            <w:r>
              <w:rPr>
                <w:rFonts w:hint="eastAsia"/>
              </w:rPr>
              <w:t>8</w:t>
            </w:r>
          </w:p>
          <w:p w14:paraId="6EEC890E">
            <w:pPr>
              <w:jc w:val="center"/>
            </w:pPr>
          </w:p>
        </w:tc>
        <w:tc>
          <w:tcPr>
            <w:tcW w:w="6521" w:type="dxa"/>
          </w:tcPr>
          <w:p w14:paraId="72245853">
            <w:pPr>
              <w:jc w:val="left"/>
            </w:pPr>
            <w:r>
              <w:rPr>
                <w:rFonts w:hint="eastAsia"/>
              </w:rPr>
              <w:t>场地内所有区 域 卫 生 情 况 应 符 合 GB37488 的 规 定，灯 光 照 明 应 符 合 GB/T50034—2024 中5.3.13.1的规定。</w:t>
            </w:r>
          </w:p>
        </w:tc>
        <w:tc>
          <w:tcPr>
            <w:tcW w:w="1326" w:type="dxa"/>
          </w:tcPr>
          <w:p w14:paraId="7E968D98"/>
        </w:tc>
      </w:tr>
      <w:tr w14:paraId="42A2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8D1F275">
            <w:pPr>
              <w:jc w:val="center"/>
            </w:pPr>
            <w:r>
              <w:t>9</w:t>
            </w:r>
          </w:p>
          <w:p w14:paraId="38A5E59F">
            <w:pPr>
              <w:jc w:val="center"/>
            </w:pPr>
          </w:p>
        </w:tc>
        <w:tc>
          <w:tcPr>
            <w:tcW w:w="6521" w:type="dxa"/>
          </w:tcPr>
          <w:p w14:paraId="75B42F14">
            <w:r>
              <w:rPr>
                <w:rFonts w:hint="eastAsia"/>
              </w:rPr>
              <w:t>场地内外应安装防火、警护、视频监控设施，儿童或残疾人等安全保障设备，设施配置应完整、摆放位置合理、能够正常运转。</w:t>
            </w:r>
          </w:p>
        </w:tc>
        <w:tc>
          <w:tcPr>
            <w:tcW w:w="1326" w:type="dxa"/>
          </w:tcPr>
          <w:p w14:paraId="67DC678B"/>
        </w:tc>
      </w:tr>
      <w:tr w14:paraId="35A9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75" w:type="dxa"/>
          </w:tcPr>
          <w:p w14:paraId="15F2E769">
            <w:pPr>
              <w:jc w:val="center"/>
            </w:pPr>
            <w:r>
              <w:t>10</w:t>
            </w:r>
          </w:p>
          <w:p w14:paraId="6AF4A599">
            <w:pPr>
              <w:jc w:val="center"/>
            </w:pPr>
          </w:p>
        </w:tc>
        <w:tc>
          <w:tcPr>
            <w:tcW w:w="6521" w:type="dxa"/>
          </w:tcPr>
          <w:p w14:paraId="1DDFF07C">
            <w:r>
              <w:rPr>
                <w:rFonts w:hint="eastAsia"/>
              </w:rPr>
              <w:t>场地内配备常规医疗急救药品及设备，包括消毒包扎药物材料等。</w:t>
            </w:r>
          </w:p>
        </w:tc>
        <w:tc>
          <w:tcPr>
            <w:tcW w:w="1326" w:type="dxa"/>
          </w:tcPr>
          <w:p w14:paraId="454FB03C"/>
        </w:tc>
      </w:tr>
    </w:tbl>
    <w:p w14:paraId="245CCD41">
      <w:pPr>
        <w:pStyle w:val="57"/>
        <w:ind w:firstLine="420"/>
        <w:rPr>
          <w:lang w:bidi="ar"/>
        </w:rPr>
      </w:pPr>
    </w:p>
    <w:p w14:paraId="1F5A46C8">
      <w:pPr>
        <w:pStyle w:val="57"/>
        <w:ind w:firstLine="0" w:firstLineChars="0"/>
        <w:rPr>
          <w:lang w:bidi="ar"/>
        </w:rPr>
      </w:pPr>
    </w:p>
    <w:p w14:paraId="6BA0918B">
      <w:pPr>
        <w:rPr>
          <w:lang w:bidi="ar"/>
        </w:rPr>
      </w:pPr>
      <w:r>
        <w:rPr>
          <w:lang w:bidi="ar"/>
        </w:rPr>
        <w:br w:type="page"/>
      </w:r>
    </w:p>
    <w:p w14:paraId="74DDA52C">
      <w:pPr>
        <w:pStyle w:val="78"/>
        <w:numPr>
          <w:ilvl w:val="1"/>
          <w:numId w:val="0"/>
        </w:numPr>
        <w:spacing w:before="120" w:after="120"/>
        <w:jc w:val="center"/>
        <w:rPr>
          <w:highlight w:val="none"/>
          <w:lang w:bidi="ar"/>
        </w:rPr>
      </w:pPr>
      <w:r>
        <w:rPr>
          <w:rFonts w:hint="eastAsia"/>
          <w:highlight w:val="none"/>
          <w:lang w:bidi="ar"/>
        </w:rPr>
        <w:t>表C.3三星级健身房必备项目评估表</w:t>
      </w:r>
    </w:p>
    <w:tbl>
      <w:tblPr>
        <w:tblStyle w:val="28"/>
        <w:tblpPr w:leftFromText="180" w:rightFromText="180" w:vertAnchor="text" w:horzAnchor="page" w:tblpXSpec="center" w:tblpY="29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521"/>
        <w:gridCol w:w="1326"/>
      </w:tblGrid>
      <w:tr w14:paraId="7BD6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0594BAF3">
            <w:pPr>
              <w:jc w:val="center"/>
            </w:pPr>
            <w:r>
              <w:rPr>
                <w:rFonts w:hint="eastAsia"/>
              </w:rPr>
              <w:t>序号</w:t>
            </w:r>
          </w:p>
        </w:tc>
        <w:tc>
          <w:tcPr>
            <w:tcW w:w="6521" w:type="dxa"/>
          </w:tcPr>
          <w:p w14:paraId="12FD396A">
            <w:pPr>
              <w:jc w:val="center"/>
            </w:pPr>
            <w:r>
              <w:rPr>
                <w:rFonts w:hint="eastAsia"/>
              </w:rPr>
              <w:t>评价内容</w:t>
            </w:r>
          </w:p>
        </w:tc>
        <w:tc>
          <w:tcPr>
            <w:tcW w:w="1326" w:type="dxa"/>
          </w:tcPr>
          <w:p w14:paraId="2A96DDF2">
            <w:pPr>
              <w:jc w:val="center"/>
            </w:pPr>
            <w:r>
              <w:rPr>
                <w:rFonts w:hint="eastAsia"/>
              </w:rPr>
              <w:t>是否达标</w:t>
            </w:r>
          </w:p>
        </w:tc>
      </w:tr>
      <w:tr w14:paraId="689C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73F41D8">
            <w:pPr>
              <w:jc w:val="center"/>
            </w:pPr>
            <w:r>
              <w:t>1</w:t>
            </w:r>
          </w:p>
        </w:tc>
        <w:tc>
          <w:tcPr>
            <w:tcW w:w="6521" w:type="dxa"/>
          </w:tcPr>
          <w:p w14:paraId="54BE34D8">
            <w:pPr>
              <w:widowControl/>
              <w:jc w:val="left"/>
            </w:pPr>
            <w:r>
              <w:rPr>
                <w:rFonts w:hint="eastAsia"/>
              </w:rPr>
              <w:t>活动场地面积应不小于300m</w:t>
            </w:r>
            <w:r>
              <w:rPr>
                <w:vertAlign w:val="superscript"/>
              </w:rPr>
              <w:t>2</w:t>
            </w:r>
            <w:r>
              <w:rPr>
                <w:rFonts w:hint="eastAsia"/>
              </w:rPr>
              <w:t>，</w:t>
            </w:r>
            <w:r>
              <w:t>场地内体育健身区和专项运动训练区空间高度不低于2.5m</w:t>
            </w:r>
            <w:r>
              <w:rPr>
                <w:rFonts w:hint="eastAsia"/>
              </w:rPr>
              <w:t>。</w:t>
            </w:r>
          </w:p>
        </w:tc>
        <w:tc>
          <w:tcPr>
            <w:tcW w:w="1326" w:type="dxa"/>
          </w:tcPr>
          <w:p w14:paraId="30C78EC7"/>
        </w:tc>
      </w:tr>
      <w:tr w14:paraId="6067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1317536E">
            <w:pPr>
              <w:jc w:val="center"/>
            </w:pPr>
            <w:r>
              <w:t>2</w:t>
            </w:r>
          </w:p>
          <w:p w14:paraId="6937696D">
            <w:pPr>
              <w:jc w:val="center"/>
            </w:pPr>
          </w:p>
        </w:tc>
        <w:tc>
          <w:tcPr>
            <w:tcW w:w="6521" w:type="dxa"/>
          </w:tcPr>
          <w:p w14:paraId="51441E05">
            <w:pPr>
              <w:rPr>
                <w:rFonts w:eastAsiaTheme="minorEastAsia"/>
              </w:rPr>
            </w:pPr>
            <w:r>
              <w:rPr>
                <w:rFonts w:hint="eastAsia"/>
              </w:rPr>
              <w:t>场地内应配套体育健身区、</w:t>
            </w:r>
            <w:r>
              <w:t>休息区、更衣间卫生间等</w:t>
            </w:r>
            <w:r>
              <w:rPr>
                <w:rFonts w:hint="eastAsia"/>
              </w:rPr>
              <w:t>，</w:t>
            </w:r>
            <w:r>
              <w:t>且功能设置、面积大小、位置分布及场所内外装饰风格等布局合理、功能齐全</w:t>
            </w:r>
            <w:r>
              <w:rPr>
                <w:rFonts w:hint="eastAsia"/>
              </w:rPr>
              <w:t>。所有配套服务区域同时应符合GB</w:t>
            </w:r>
            <w:r>
              <w:t>／</w:t>
            </w:r>
            <w:r>
              <w:rPr>
                <w:rFonts w:hint="eastAsia"/>
              </w:rPr>
              <w:t>T34311-2017要求。</w:t>
            </w:r>
          </w:p>
        </w:tc>
        <w:tc>
          <w:tcPr>
            <w:tcW w:w="1326" w:type="dxa"/>
          </w:tcPr>
          <w:p w14:paraId="05C74434"/>
        </w:tc>
      </w:tr>
      <w:tr w14:paraId="11B1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66F06627">
            <w:pPr>
              <w:jc w:val="center"/>
            </w:pPr>
            <w:r>
              <w:t>3</w:t>
            </w:r>
          </w:p>
          <w:p w14:paraId="3290FFDC">
            <w:pPr>
              <w:jc w:val="center"/>
            </w:pPr>
          </w:p>
        </w:tc>
        <w:tc>
          <w:tcPr>
            <w:tcW w:w="6521" w:type="dxa"/>
          </w:tcPr>
          <w:p w14:paraId="04416053">
            <w:r>
              <w:rPr>
                <w:rFonts w:hint="eastAsia"/>
              </w:rPr>
              <w:t>应配备不少于4</w:t>
            </w:r>
            <w:r>
              <w:t>名专职教练员</w:t>
            </w:r>
            <w:r>
              <w:rPr>
                <w:rFonts w:hint="eastAsia"/>
              </w:rPr>
              <w:t>，</w:t>
            </w:r>
            <w:r>
              <w:t>教练员的安全指导应符合 GB/T34285的规定</w:t>
            </w:r>
            <w:r>
              <w:rPr>
                <w:rFonts w:hint="eastAsia"/>
              </w:rPr>
              <w:t>。</w:t>
            </w:r>
            <w:r>
              <w:t>开展教学（培训）服务的应提前公示班级人数配比和课时时长</w:t>
            </w:r>
            <w:r>
              <w:rPr>
                <w:rFonts w:hint="eastAsia"/>
              </w:rPr>
              <w:t>，在教学过程中</w:t>
            </w:r>
            <w:r>
              <w:t>关注学员的人身安全。</w:t>
            </w:r>
          </w:p>
        </w:tc>
        <w:tc>
          <w:tcPr>
            <w:tcW w:w="1326" w:type="dxa"/>
          </w:tcPr>
          <w:p w14:paraId="056115D1"/>
        </w:tc>
      </w:tr>
      <w:tr w14:paraId="69E1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69FF506">
            <w:pPr>
              <w:jc w:val="center"/>
            </w:pPr>
            <w:r>
              <w:t>4</w:t>
            </w:r>
          </w:p>
          <w:p w14:paraId="0656E1C6">
            <w:pPr>
              <w:jc w:val="center"/>
            </w:pPr>
          </w:p>
        </w:tc>
        <w:tc>
          <w:tcPr>
            <w:tcW w:w="6521" w:type="dxa"/>
          </w:tcPr>
          <w:p w14:paraId="4D34FC2A">
            <w:pPr>
              <w:widowControl/>
              <w:jc w:val="left"/>
            </w:pPr>
            <w:r>
              <w:rPr>
                <w:rFonts w:hint="eastAsia"/>
              </w:rPr>
              <w:t>健身房内外公共信息符号（标识）应符合GB</w:t>
            </w:r>
            <w:r>
              <w:t>／</w:t>
            </w:r>
            <w:r>
              <w:rPr>
                <w:rFonts w:hint="eastAsia"/>
              </w:rPr>
              <w:t>T34311-2017的规定，安 全 标 志 和 标 签 设 置 应 符 合GB/T34289的规定</w:t>
            </w:r>
            <w:r>
              <w:t>。</w:t>
            </w:r>
          </w:p>
        </w:tc>
        <w:tc>
          <w:tcPr>
            <w:tcW w:w="1326" w:type="dxa"/>
          </w:tcPr>
          <w:p w14:paraId="5A40B31D"/>
        </w:tc>
      </w:tr>
      <w:tr w14:paraId="7CFC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84A213B">
            <w:pPr>
              <w:jc w:val="center"/>
            </w:pPr>
            <w:r>
              <w:t>5</w:t>
            </w:r>
          </w:p>
          <w:p w14:paraId="5B57D5A2">
            <w:pPr>
              <w:jc w:val="center"/>
            </w:pPr>
          </w:p>
        </w:tc>
        <w:tc>
          <w:tcPr>
            <w:tcW w:w="6521" w:type="dxa"/>
          </w:tcPr>
          <w:p w14:paraId="64671BAF">
            <w:r>
              <w:rPr>
                <w:rFonts w:hint="eastAsia"/>
              </w:rPr>
              <w:t>场地内空气质量应符合 GB/T18883的规定，声环境质量应符合 GB3096—2008的二类标准。</w:t>
            </w:r>
          </w:p>
        </w:tc>
        <w:tc>
          <w:tcPr>
            <w:tcW w:w="1326" w:type="dxa"/>
          </w:tcPr>
          <w:p w14:paraId="3A20B41A"/>
        </w:tc>
      </w:tr>
      <w:tr w14:paraId="771C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43D7F9C4">
            <w:pPr>
              <w:jc w:val="center"/>
            </w:pPr>
            <w:r>
              <w:rPr>
                <w:rFonts w:hint="eastAsia"/>
              </w:rPr>
              <w:t>6</w:t>
            </w:r>
          </w:p>
        </w:tc>
        <w:tc>
          <w:tcPr>
            <w:tcW w:w="6521" w:type="dxa"/>
          </w:tcPr>
          <w:p w14:paraId="6A743B9D">
            <w:r>
              <w:rPr>
                <w:rFonts w:hint="eastAsia"/>
              </w:rPr>
              <w:t>场地地面应具有防滑措施，</w:t>
            </w:r>
            <w:r>
              <w:t>采用具有防滑性能的地板材质或设置防滑垫等</w:t>
            </w:r>
            <w:r>
              <w:rPr>
                <w:rFonts w:hint="eastAsia"/>
              </w:rPr>
              <w:t>，</w:t>
            </w:r>
            <w:r>
              <w:t>面层应平坦、完好</w:t>
            </w:r>
            <w:r>
              <w:rPr>
                <w:rFonts w:hint="eastAsia"/>
              </w:rPr>
              <w:t>。</w:t>
            </w:r>
          </w:p>
        </w:tc>
        <w:tc>
          <w:tcPr>
            <w:tcW w:w="1326" w:type="dxa"/>
          </w:tcPr>
          <w:p w14:paraId="52F7B45A"/>
        </w:tc>
      </w:tr>
      <w:tr w14:paraId="539AFF71">
        <w:tblPrEx>
          <w:tblCellMar>
            <w:top w:w="0" w:type="dxa"/>
            <w:left w:w="108" w:type="dxa"/>
            <w:bottom w:w="0" w:type="dxa"/>
            <w:right w:w="108" w:type="dxa"/>
          </w:tblCellMar>
        </w:tblPrEx>
        <w:trPr>
          <w:jc w:val="center"/>
        </w:trPr>
        <w:tc>
          <w:tcPr>
            <w:tcW w:w="675" w:type="dxa"/>
          </w:tcPr>
          <w:p w14:paraId="7779C2A1">
            <w:pPr>
              <w:jc w:val="center"/>
            </w:pPr>
            <w:r>
              <w:rPr>
                <w:rFonts w:hint="eastAsia"/>
              </w:rPr>
              <w:t>7</w:t>
            </w:r>
          </w:p>
          <w:p w14:paraId="6FB1B0A0">
            <w:pPr>
              <w:jc w:val="center"/>
            </w:pPr>
          </w:p>
        </w:tc>
        <w:tc>
          <w:tcPr>
            <w:tcW w:w="6521" w:type="dxa"/>
          </w:tcPr>
          <w:p w14:paraId="56ACB703">
            <w:r>
              <w:rPr>
                <w:rFonts w:hint="eastAsia"/>
              </w:rPr>
              <w:t>场地内所有区域空间温度应舒适，</w:t>
            </w:r>
            <w:r>
              <w:t>体育健身区温度应适宜开展健身活动</w:t>
            </w:r>
            <w:r>
              <w:rPr>
                <w:rFonts w:hint="eastAsia"/>
              </w:rPr>
              <w:t>，</w:t>
            </w:r>
            <w:r>
              <w:t>并具有通风、排气等系 统装置</w:t>
            </w:r>
            <w:r>
              <w:rPr>
                <w:rFonts w:hint="eastAsia"/>
              </w:rPr>
              <w:t>，</w:t>
            </w:r>
            <w:r>
              <w:t>且正常运转</w:t>
            </w:r>
            <w:r>
              <w:rPr>
                <w:rFonts w:hint="eastAsia"/>
              </w:rPr>
              <w:t>。</w:t>
            </w:r>
          </w:p>
        </w:tc>
        <w:tc>
          <w:tcPr>
            <w:tcW w:w="1326" w:type="dxa"/>
          </w:tcPr>
          <w:p w14:paraId="3EAB4EEE"/>
        </w:tc>
      </w:tr>
      <w:tr w14:paraId="6B4E6BE2">
        <w:tblPrEx>
          <w:tblCellMar>
            <w:top w:w="0" w:type="dxa"/>
            <w:left w:w="108" w:type="dxa"/>
            <w:bottom w:w="0" w:type="dxa"/>
            <w:right w:w="108" w:type="dxa"/>
          </w:tblCellMar>
        </w:tblPrEx>
        <w:trPr>
          <w:jc w:val="center"/>
        </w:trPr>
        <w:tc>
          <w:tcPr>
            <w:tcW w:w="675" w:type="dxa"/>
          </w:tcPr>
          <w:p w14:paraId="5FFC8198">
            <w:pPr>
              <w:jc w:val="center"/>
            </w:pPr>
            <w:r>
              <w:rPr>
                <w:rFonts w:hint="eastAsia"/>
              </w:rPr>
              <w:t>8</w:t>
            </w:r>
          </w:p>
          <w:p w14:paraId="151AA5F4">
            <w:pPr>
              <w:jc w:val="center"/>
            </w:pPr>
          </w:p>
        </w:tc>
        <w:tc>
          <w:tcPr>
            <w:tcW w:w="6521" w:type="dxa"/>
          </w:tcPr>
          <w:p w14:paraId="2DCF03D2">
            <w:pPr>
              <w:jc w:val="left"/>
            </w:pPr>
            <w:r>
              <w:rPr>
                <w:rFonts w:hint="eastAsia"/>
              </w:rPr>
              <w:t>场地内所有区 域 卫 生 情 况 应 符 合 GB37488 的 规 定，灯 光 照 明 应 符 合 GB/T50034—2024 中5.3.13.1的规定。</w:t>
            </w:r>
          </w:p>
        </w:tc>
        <w:tc>
          <w:tcPr>
            <w:tcW w:w="1326" w:type="dxa"/>
          </w:tcPr>
          <w:p w14:paraId="44D5953E"/>
        </w:tc>
      </w:tr>
      <w:tr w14:paraId="28D5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0128D960">
            <w:pPr>
              <w:jc w:val="center"/>
            </w:pPr>
            <w:r>
              <w:t>9</w:t>
            </w:r>
          </w:p>
          <w:p w14:paraId="7E08F999">
            <w:pPr>
              <w:jc w:val="center"/>
            </w:pPr>
          </w:p>
        </w:tc>
        <w:tc>
          <w:tcPr>
            <w:tcW w:w="6521" w:type="dxa"/>
          </w:tcPr>
          <w:p w14:paraId="7BAA9F41">
            <w:r>
              <w:rPr>
                <w:rFonts w:hint="eastAsia"/>
              </w:rPr>
              <w:t>场地内外应安装防火、警护、视频监控设施，配置应完整、摆放位置合理、能够正常运转。</w:t>
            </w:r>
          </w:p>
        </w:tc>
        <w:tc>
          <w:tcPr>
            <w:tcW w:w="1326" w:type="dxa"/>
          </w:tcPr>
          <w:p w14:paraId="00747648"/>
        </w:tc>
      </w:tr>
      <w:tr w14:paraId="7FA6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5" w:type="dxa"/>
          </w:tcPr>
          <w:p w14:paraId="0B5A752B">
            <w:pPr>
              <w:jc w:val="center"/>
            </w:pPr>
            <w:r>
              <w:t>10</w:t>
            </w:r>
          </w:p>
          <w:p w14:paraId="58FC57AF">
            <w:pPr>
              <w:jc w:val="center"/>
            </w:pPr>
          </w:p>
        </w:tc>
        <w:tc>
          <w:tcPr>
            <w:tcW w:w="6521" w:type="dxa"/>
          </w:tcPr>
          <w:p w14:paraId="5F762044">
            <w:r>
              <w:rPr>
                <w:rFonts w:hint="eastAsia"/>
              </w:rPr>
              <w:t>场地内配备常规医疗急救药品及设备，包括消毒包扎药物材料等。</w:t>
            </w:r>
          </w:p>
        </w:tc>
        <w:tc>
          <w:tcPr>
            <w:tcW w:w="1326" w:type="dxa"/>
          </w:tcPr>
          <w:p w14:paraId="1C05B534"/>
        </w:tc>
      </w:tr>
    </w:tbl>
    <w:p w14:paraId="07996FF5">
      <w:pPr>
        <w:pStyle w:val="57"/>
        <w:ind w:firstLine="420"/>
        <w:rPr>
          <w:lang w:bidi="ar"/>
        </w:rPr>
      </w:pPr>
    </w:p>
    <w:p w14:paraId="657E49ED">
      <w:pPr>
        <w:pStyle w:val="57"/>
        <w:ind w:firstLine="420"/>
        <w:rPr>
          <w:lang w:bidi="ar"/>
        </w:rPr>
      </w:pPr>
    </w:p>
    <w:p w14:paraId="15D77AE3">
      <w:pPr>
        <w:pStyle w:val="57"/>
        <w:ind w:firstLine="420"/>
        <w:rPr>
          <w:lang w:bidi="ar"/>
        </w:rPr>
      </w:pPr>
    </w:p>
    <w:p w14:paraId="3402C867">
      <w:pPr>
        <w:pStyle w:val="57"/>
        <w:ind w:firstLine="420"/>
        <w:rPr>
          <w:lang w:bidi="ar"/>
        </w:rPr>
      </w:pPr>
    </w:p>
    <w:p w14:paraId="4C82A0FF">
      <w:pPr>
        <w:pStyle w:val="57"/>
        <w:ind w:firstLine="420"/>
        <w:rPr>
          <w:lang w:bidi="ar"/>
        </w:rPr>
      </w:pPr>
    </w:p>
    <w:p w14:paraId="0070C4A3">
      <w:pPr>
        <w:pStyle w:val="57"/>
        <w:ind w:firstLine="420"/>
        <w:rPr>
          <w:lang w:bidi="ar"/>
        </w:rPr>
      </w:pPr>
    </w:p>
    <w:p w14:paraId="5DEBD0B3">
      <w:pPr>
        <w:pStyle w:val="57"/>
        <w:ind w:firstLine="420"/>
        <w:rPr>
          <w:lang w:bidi="ar"/>
        </w:rPr>
      </w:pPr>
    </w:p>
    <w:p w14:paraId="0DB6D1CF">
      <w:pPr>
        <w:pStyle w:val="57"/>
        <w:ind w:firstLine="420"/>
        <w:rPr>
          <w:lang w:bidi="ar"/>
        </w:rPr>
      </w:pPr>
    </w:p>
    <w:p w14:paraId="609556E4">
      <w:pPr>
        <w:pStyle w:val="57"/>
        <w:ind w:firstLine="420"/>
        <w:rPr>
          <w:lang w:bidi="ar"/>
        </w:rPr>
      </w:pPr>
    </w:p>
    <w:p w14:paraId="701A1AD0">
      <w:pPr>
        <w:pStyle w:val="57"/>
        <w:ind w:firstLine="420"/>
        <w:rPr>
          <w:lang w:bidi="ar"/>
        </w:rPr>
      </w:pPr>
    </w:p>
    <w:p w14:paraId="22509564">
      <w:pPr>
        <w:pStyle w:val="57"/>
        <w:ind w:firstLine="420"/>
        <w:rPr>
          <w:lang w:bidi="ar"/>
        </w:rPr>
      </w:pPr>
    </w:p>
    <w:p w14:paraId="29330B73">
      <w:pPr>
        <w:pStyle w:val="57"/>
        <w:ind w:firstLine="420"/>
        <w:rPr>
          <w:lang w:bidi="ar"/>
        </w:rPr>
      </w:pPr>
    </w:p>
    <w:p w14:paraId="1EDAD47A">
      <w:pPr>
        <w:pStyle w:val="57"/>
        <w:ind w:firstLine="420"/>
        <w:rPr>
          <w:lang w:bidi="ar"/>
        </w:rPr>
      </w:pPr>
    </w:p>
    <w:p w14:paraId="18CD62E8">
      <w:pPr>
        <w:pStyle w:val="57"/>
        <w:ind w:firstLine="420"/>
        <w:rPr>
          <w:lang w:bidi="ar"/>
        </w:rPr>
      </w:pPr>
    </w:p>
    <w:p w14:paraId="1709E1AE">
      <w:pPr>
        <w:pStyle w:val="57"/>
        <w:ind w:firstLine="420"/>
        <w:rPr>
          <w:lang w:bidi="ar"/>
        </w:rPr>
      </w:pPr>
    </w:p>
    <w:p w14:paraId="2685DE18">
      <w:pPr>
        <w:pStyle w:val="57"/>
        <w:ind w:firstLine="0" w:firstLineChars="0"/>
        <w:rPr>
          <w:lang w:bidi="ar"/>
        </w:rPr>
      </w:pPr>
    </w:p>
    <w:p w14:paraId="617F552D">
      <w:pPr>
        <w:pStyle w:val="57"/>
        <w:ind w:firstLine="420"/>
      </w:pPr>
    </w:p>
    <w:p w14:paraId="35B33547">
      <w:pPr>
        <w:pStyle w:val="78"/>
        <w:numPr>
          <w:ilvl w:val="1"/>
          <w:numId w:val="0"/>
        </w:numPr>
        <w:spacing w:before="120" w:after="120"/>
        <w:jc w:val="both"/>
        <w:rPr>
          <w:rFonts w:ascii="宋体" w:hAnsi="宋体" w:eastAsia="宋体" w:cs="宋体"/>
          <w:b/>
          <w:bCs/>
          <w:kern w:val="0"/>
          <w:sz w:val="22"/>
          <w:szCs w:val="22"/>
          <w:lang w:bidi="ar"/>
        </w:rPr>
      </w:pPr>
    </w:p>
    <w:p w14:paraId="66E9A725">
      <w:pPr>
        <w:pStyle w:val="57"/>
        <w:ind w:firstLine="0" w:firstLineChars="0"/>
      </w:pPr>
    </w:p>
    <w:p w14:paraId="7EC20645">
      <w:pPr>
        <w:pStyle w:val="57"/>
        <w:ind w:firstLine="0" w:firstLineChars="0"/>
      </w:pPr>
    </w:p>
    <w:p w14:paraId="1C4B6FED">
      <w:pPr>
        <w:pStyle w:val="57"/>
        <w:ind w:firstLine="0" w:firstLineChars="0"/>
      </w:pPr>
    </w:p>
    <w:p w14:paraId="45CAFBEE">
      <w:pPr>
        <w:pStyle w:val="57"/>
        <w:ind w:firstLine="0" w:firstLineChars="0"/>
      </w:pPr>
    </w:p>
    <w:p w14:paraId="274986AC">
      <w:pPr>
        <w:pStyle w:val="57"/>
        <w:ind w:firstLine="0" w:firstLineChars="0"/>
      </w:pPr>
    </w:p>
    <w:p w14:paraId="202B822B">
      <w:pPr>
        <w:pStyle w:val="57"/>
        <w:ind w:firstLine="0" w:firstLineChars="0"/>
      </w:pPr>
    </w:p>
    <w:p w14:paraId="7D7D5239">
      <w:pPr>
        <w:pStyle w:val="57"/>
        <w:ind w:firstLine="0" w:firstLineChars="0"/>
      </w:pPr>
    </w:p>
    <w:p w14:paraId="413E1A15">
      <w:pPr>
        <w:pStyle w:val="57"/>
        <w:ind w:firstLine="0" w:firstLineChars="0"/>
      </w:pPr>
    </w:p>
    <w:p w14:paraId="5C5C6C66">
      <w:pPr>
        <w:pStyle w:val="57"/>
        <w:ind w:firstLine="0" w:firstLineChars="0"/>
      </w:pPr>
    </w:p>
    <w:p w14:paraId="2976AD82">
      <w:pPr>
        <w:pStyle w:val="57"/>
        <w:ind w:firstLine="0" w:firstLineChars="0"/>
      </w:pPr>
    </w:p>
    <w:p w14:paraId="08CBA78F">
      <w:pPr>
        <w:pStyle w:val="57"/>
        <w:ind w:firstLine="0" w:firstLineChars="0"/>
      </w:pPr>
    </w:p>
    <w:p w14:paraId="395D4A78">
      <w:pPr>
        <w:pStyle w:val="57"/>
        <w:ind w:firstLine="0" w:firstLineChars="0"/>
      </w:pPr>
    </w:p>
    <w:p w14:paraId="55DA51D6">
      <w:pPr>
        <w:pStyle w:val="57"/>
        <w:ind w:firstLine="0" w:firstLineChars="0"/>
      </w:pPr>
    </w:p>
    <w:p w14:paraId="4A522537">
      <w:pPr>
        <w:pStyle w:val="57"/>
        <w:ind w:firstLine="0" w:firstLineChars="0"/>
      </w:pPr>
    </w:p>
    <w:p w14:paraId="0C92CB94">
      <w:pPr>
        <w:pStyle w:val="57"/>
        <w:ind w:firstLine="0" w:firstLineChars="0"/>
      </w:pPr>
    </w:p>
    <w:p w14:paraId="13EE86B2">
      <w:pPr>
        <w:pStyle w:val="57"/>
        <w:ind w:firstLine="0" w:firstLineChars="0"/>
      </w:pPr>
    </w:p>
    <w:p w14:paraId="25B48D06">
      <w:pPr>
        <w:pStyle w:val="57"/>
        <w:ind w:firstLine="0" w:firstLineChars="0"/>
      </w:pPr>
    </w:p>
    <w:p w14:paraId="1D7DCF78">
      <w:pPr>
        <w:pStyle w:val="57"/>
        <w:ind w:firstLine="0" w:firstLineChars="0"/>
      </w:pPr>
    </w:p>
    <w:p w14:paraId="59353375">
      <w:pPr>
        <w:pStyle w:val="57"/>
        <w:ind w:firstLine="0" w:firstLineChars="0"/>
      </w:pPr>
    </w:p>
    <w:p w14:paraId="2A3ACDC8">
      <w:pPr>
        <w:pStyle w:val="57"/>
        <w:ind w:firstLine="0" w:firstLineChars="0"/>
      </w:pPr>
    </w:p>
    <w:p w14:paraId="6973D4EE">
      <w:pPr>
        <w:pStyle w:val="57"/>
        <w:ind w:firstLine="0" w:firstLineChars="0"/>
      </w:pPr>
    </w:p>
    <w:p w14:paraId="3B71D392">
      <w:pPr>
        <w:pStyle w:val="57"/>
        <w:ind w:firstLine="0" w:firstLineChars="0"/>
      </w:pPr>
    </w:p>
    <w:p w14:paraId="69064057">
      <w:pPr>
        <w:pStyle w:val="57"/>
        <w:ind w:firstLine="0" w:firstLineChars="0"/>
      </w:pPr>
    </w:p>
    <w:p w14:paraId="6F9B55C3">
      <w:pPr>
        <w:pStyle w:val="57"/>
        <w:ind w:firstLine="0" w:firstLineChars="0"/>
      </w:pPr>
    </w:p>
    <w:p w14:paraId="1E96F4EB">
      <w:pPr>
        <w:pStyle w:val="57"/>
        <w:ind w:firstLine="0" w:firstLineChars="0"/>
      </w:pPr>
    </w:p>
    <w:p w14:paraId="1FB9CB9A">
      <w:pPr>
        <w:pStyle w:val="57"/>
        <w:ind w:firstLine="0" w:firstLineChars="0"/>
      </w:pPr>
    </w:p>
    <w:p w14:paraId="73D997C1">
      <w:pPr>
        <w:pStyle w:val="57"/>
        <w:ind w:firstLine="0" w:firstLineChars="0"/>
      </w:pPr>
    </w:p>
    <w:p w14:paraId="570B6A8C">
      <w:pPr>
        <w:pStyle w:val="77"/>
        <w:spacing w:before="60" w:after="120"/>
        <w:rPr>
          <w:highlight w:val="none"/>
        </w:rPr>
      </w:pPr>
      <w:bookmarkStart w:id="58" w:name="_Toc4678"/>
      <w:bookmarkEnd w:id="58"/>
    </w:p>
    <w:p w14:paraId="536E1D8A">
      <w:pPr>
        <w:pStyle w:val="77"/>
        <w:numPr>
          <w:ilvl w:val="0"/>
          <w:numId w:val="0"/>
        </w:numPr>
        <w:spacing w:before="60" w:after="120"/>
        <w:ind w:firstLine="4410" w:firstLineChars="2100"/>
        <w:jc w:val="both"/>
        <w:rPr>
          <w:highlight w:val="none"/>
        </w:rPr>
      </w:pPr>
      <w:bookmarkStart w:id="59" w:name="_Toc8190"/>
      <w:r>
        <w:rPr>
          <w:highlight w:val="none"/>
        </w:rPr>
        <w:t>(资料性)</w:t>
      </w:r>
      <w:bookmarkEnd w:id="59"/>
      <w:r>
        <w:rPr>
          <w:highlight w:val="none"/>
        </w:rPr>
        <w:t xml:space="preserve"> </w:t>
      </w:r>
    </w:p>
    <w:p w14:paraId="3B732941">
      <w:pPr>
        <w:pStyle w:val="77"/>
        <w:numPr>
          <w:ilvl w:val="0"/>
          <w:numId w:val="0"/>
        </w:numPr>
        <w:spacing w:before="60" w:after="120"/>
        <w:ind w:firstLine="3150" w:firstLineChars="1500"/>
        <w:jc w:val="both"/>
        <w:rPr>
          <w:highlight w:val="none"/>
        </w:rPr>
      </w:pPr>
      <w:bookmarkStart w:id="60" w:name="_Toc17905"/>
      <w:r>
        <w:rPr>
          <w:highlight w:val="none"/>
        </w:rPr>
        <w:t>全国健身健美行业认可资格证书目录</w:t>
      </w:r>
      <w:bookmarkEnd w:id="60"/>
    </w:p>
    <w:p w14:paraId="753BA1D7">
      <w:pPr>
        <w:pStyle w:val="57"/>
        <w:ind w:firstLine="3162" w:firstLineChars="1500"/>
        <w:rPr>
          <w:b/>
          <w:bCs/>
          <w:highlight w:val="none"/>
          <w:lang w:bidi="ar"/>
        </w:rPr>
      </w:pPr>
      <w:r>
        <w:rPr>
          <w:rFonts w:hint="eastAsia"/>
          <w:b/>
          <w:bCs/>
          <w:highlight w:val="none"/>
          <w:lang w:bidi="ar"/>
        </w:rPr>
        <w:t>D.1 全国健身健美行业认可资格证书目录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8371"/>
      </w:tblGrid>
      <w:tr w14:paraId="7D9B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3" w:type="dxa"/>
            <w:vAlign w:val="center"/>
          </w:tcPr>
          <w:p w14:paraId="44A999EC">
            <w:pPr>
              <w:pStyle w:val="232"/>
              <w:ind w:firstLine="0" w:firstLineChars="0"/>
              <w:jc w:val="center"/>
              <w:rPr>
                <w:rFonts w:hAnsi="宋体" w:cs="宋体"/>
                <w:sz w:val="18"/>
                <w:szCs w:val="18"/>
              </w:rPr>
            </w:pPr>
            <w:r>
              <w:rPr>
                <w:rFonts w:hint="eastAsia" w:hAnsi="宋体" w:cs="宋体"/>
                <w:sz w:val="18"/>
                <w:szCs w:val="18"/>
              </w:rPr>
              <w:t>序号</w:t>
            </w:r>
          </w:p>
        </w:tc>
        <w:tc>
          <w:tcPr>
            <w:tcW w:w="8371" w:type="dxa"/>
            <w:vAlign w:val="center"/>
          </w:tcPr>
          <w:p w14:paraId="1CCF1EAD">
            <w:pPr>
              <w:pStyle w:val="232"/>
              <w:ind w:firstLine="0" w:firstLineChars="0"/>
              <w:jc w:val="center"/>
              <w:rPr>
                <w:rFonts w:hAnsi="宋体" w:cs="宋体"/>
                <w:sz w:val="18"/>
                <w:szCs w:val="18"/>
              </w:rPr>
            </w:pPr>
            <w:r>
              <w:rPr>
                <w:rFonts w:hint="eastAsia" w:hAnsi="宋体" w:cs="宋体"/>
                <w:sz w:val="18"/>
                <w:szCs w:val="18"/>
              </w:rPr>
              <w:t>资格证书名称</w:t>
            </w:r>
          </w:p>
        </w:tc>
      </w:tr>
      <w:tr w14:paraId="5881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3" w:type="dxa"/>
            <w:vAlign w:val="center"/>
          </w:tcPr>
          <w:p w14:paraId="7A2861F4">
            <w:pPr>
              <w:pStyle w:val="232"/>
              <w:ind w:firstLine="0" w:firstLineChars="0"/>
              <w:jc w:val="center"/>
              <w:rPr>
                <w:rFonts w:hAnsi="宋体" w:cs="宋体"/>
                <w:sz w:val="18"/>
                <w:szCs w:val="18"/>
              </w:rPr>
            </w:pPr>
            <w:r>
              <w:rPr>
                <w:rFonts w:hint="eastAsia" w:hAnsi="宋体" w:cs="宋体"/>
                <w:sz w:val="18"/>
                <w:szCs w:val="18"/>
              </w:rPr>
              <w:t>1</w:t>
            </w:r>
          </w:p>
        </w:tc>
        <w:tc>
          <w:tcPr>
            <w:tcW w:w="8371" w:type="dxa"/>
            <w:vAlign w:val="center"/>
          </w:tcPr>
          <w:p w14:paraId="3532B3EB">
            <w:pPr>
              <w:pStyle w:val="232"/>
              <w:ind w:firstLine="0" w:firstLineChars="0"/>
              <w:jc w:val="center"/>
              <w:rPr>
                <w:rFonts w:hAnsi="宋体" w:cs="宋体"/>
                <w:sz w:val="18"/>
                <w:szCs w:val="18"/>
              </w:rPr>
            </w:pPr>
            <w:r>
              <w:rPr>
                <w:rFonts w:hAnsi="宋体" w:cs="宋体"/>
                <w:sz w:val="18"/>
                <w:szCs w:val="18"/>
              </w:rPr>
              <w:t xml:space="preserve">社会体育指导员职业资格证书 </w:t>
            </w:r>
          </w:p>
        </w:tc>
      </w:tr>
      <w:tr w14:paraId="3D72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3" w:type="dxa"/>
            <w:vAlign w:val="center"/>
          </w:tcPr>
          <w:p w14:paraId="25B61BFB">
            <w:pPr>
              <w:pStyle w:val="232"/>
              <w:ind w:firstLine="0" w:firstLineChars="0"/>
              <w:jc w:val="center"/>
              <w:rPr>
                <w:rFonts w:hAnsi="宋体" w:cs="宋体"/>
                <w:sz w:val="18"/>
                <w:szCs w:val="18"/>
              </w:rPr>
            </w:pPr>
            <w:r>
              <w:rPr>
                <w:rFonts w:hint="eastAsia" w:hAnsi="宋体" w:cs="宋体"/>
                <w:sz w:val="18"/>
                <w:szCs w:val="18"/>
              </w:rPr>
              <w:t>2</w:t>
            </w:r>
          </w:p>
        </w:tc>
        <w:tc>
          <w:tcPr>
            <w:tcW w:w="8371" w:type="dxa"/>
            <w:vAlign w:val="center"/>
          </w:tcPr>
          <w:p w14:paraId="0FE68489">
            <w:pPr>
              <w:pStyle w:val="232"/>
              <w:ind w:firstLine="0" w:firstLineChars="0"/>
              <w:jc w:val="center"/>
              <w:rPr>
                <w:rFonts w:hAnsi="宋体" w:cs="宋体"/>
                <w:sz w:val="18"/>
                <w:szCs w:val="18"/>
              </w:rPr>
            </w:pPr>
            <w:r>
              <w:rPr>
                <w:rFonts w:hAnsi="宋体" w:cs="宋体"/>
                <w:sz w:val="18"/>
                <w:szCs w:val="18"/>
              </w:rPr>
              <w:t xml:space="preserve"> IFBB国际私人健身教练(中国) </w:t>
            </w:r>
          </w:p>
        </w:tc>
      </w:tr>
      <w:tr w14:paraId="6D6A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3" w:type="dxa"/>
            <w:vAlign w:val="center"/>
          </w:tcPr>
          <w:p w14:paraId="640CE2B7">
            <w:pPr>
              <w:pStyle w:val="232"/>
              <w:ind w:firstLine="0" w:firstLineChars="0"/>
              <w:jc w:val="center"/>
              <w:rPr>
                <w:rFonts w:hAnsi="宋体" w:cs="宋体"/>
                <w:sz w:val="18"/>
                <w:szCs w:val="18"/>
              </w:rPr>
            </w:pPr>
            <w:r>
              <w:rPr>
                <w:rFonts w:hint="eastAsia" w:hAnsi="宋体" w:cs="宋体"/>
                <w:sz w:val="18"/>
                <w:szCs w:val="18"/>
              </w:rPr>
              <w:t>3</w:t>
            </w:r>
          </w:p>
        </w:tc>
        <w:tc>
          <w:tcPr>
            <w:tcW w:w="8371" w:type="dxa"/>
            <w:vAlign w:val="center"/>
          </w:tcPr>
          <w:p w14:paraId="5BFED4F0">
            <w:pPr>
              <w:pStyle w:val="232"/>
              <w:ind w:firstLine="0" w:firstLineChars="0"/>
              <w:jc w:val="center"/>
              <w:rPr>
                <w:rFonts w:hAnsi="宋体" w:cs="宋体"/>
                <w:sz w:val="18"/>
                <w:szCs w:val="18"/>
              </w:rPr>
            </w:pPr>
            <w:r>
              <w:rPr>
                <w:rFonts w:hAnsi="宋体" w:cs="宋体"/>
                <w:sz w:val="18"/>
                <w:szCs w:val="18"/>
              </w:rPr>
              <w:t xml:space="preserve">体育职业技能等级证书(健身教练) </w:t>
            </w:r>
          </w:p>
        </w:tc>
      </w:tr>
      <w:tr w14:paraId="78A0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73" w:type="dxa"/>
            <w:vAlign w:val="center"/>
          </w:tcPr>
          <w:p w14:paraId="589EA054">
            <w:pPr>
              <w:pStyle w:val="232"/>
              <w:ind w:firstLine="0" w:firstLineChars="0"/>
              <w:jc w:val="center"/>
              <w:rPr>
                <w:rFonts w:hAnsi="宋体" w:cs="宋体"/>
                <w:sz w:val="18"/>
                <w:szCs w:val="18"/>
              </w:rPr>
            </w:pPr>
            <w:r>
              <w:rPr>
                <w:rFonts w:hint="eastAsia" w:hAnsi="宋体" w:cs="宋体"/>
                <w:sz w:val="18"/>
                <w:szCs w:val="18"/>
              </w:rPr>
              <w:t>4</w:t>
            </w:r>
          </w:p>
        </w:tc>
        <w:tc>
          <w:tcPr>
            <w:tcW w:w="8371" w:type="dxa"/>
            <w:vAlign w:val="center"/>
          </w:tcPr>
          <w:p w14:paraId="2654FCB9">
            <w:pPr>
              <w:pStyle w:val="232"/>
              <w:ind w:firstLine="0" w:firstLineChars="0"/>
              <w:jc w:val="center"/>
              <w:rPr>
                <w:rFonts w:hAnsi="宋体" w:cs="宋体"/>
                <w:sz w:val="18"/>
                <w:szCs w:val="18"/>
              </w:rPr>
            </w:pPr>
            <w:r>
              <w:rPr>
                <w:rFonts w:hAnsi="宋体" w:cs="宋体"/>
                <w:sz w:val="18"/>
                <w:szCs w:val="18"/>
              </w:rPr>
              <w:t>运动营养咨询与指导职业技能等级证书</w:t>
            </w:r>
          </w:p>
          <w:p w14:paraId="446CAB9D">
            <w:pPr>
              <w:pStyle w:val="232"/>
              <w:ind w:firstLine="0" w:firstLineChars="0"/>
              <w:jc w:val="center"/>
              <w:rPr>
                <w:rFonts w:hAnsi="宋体" w:cs="宋体"/>
                <w:sz w:val="18"/>
                <w:szCs w:val="18"/>
              </w:rPr>
            </w:pPr>
          </w:p>
        </w:tc>
      </w:tr>
      <w:tr w14:paraId="67F1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73" w:type="dxa"/>
            <w:vAlign w:val="center"/>
          </w:tcPr>
          <w:p w14:paraId="6FC8D3CC">
            <w:pPr>
              <w:pStyle w:val="232"/>
              <w:ind w:firstLine="0" w:firstLineChars="0"/>
              <w:jc w:val="center"/>
              <w:rPr>
                <w:rFonts w:hAnsi="宋体" w:cs="宋体"/>
                <w:sz w:val="18"/>
                <w:szCs w:val="18"/>
              </w:rPr>
            </w:pPr>
            <w:r>
              <w:rPr>
                <w:rFonts w:hint="eastAsia" w:hAnsi="宋体" w:cs="宋体"/>
                <w:sz w:val="18"/>
                <w:szCs w:val="18"/>
              </w:rPr>
              <w:t>5</w:t>
            </w:r>
          </w:p>
        </w:tc>
        <w:tc>
          <w:tcPr>
            <w:tcW w:w="8371" w:type="dxa"/>
            <w:vAlign w:val="center"/>
          </w:tcPr>
          <w:p w14:paraId="4580D7CC">
            <w:pPr>
              <w:pStyle w:val="232"/>
              <w:ind w:firstLine="0" w:firstLineChars="0"/>
              <w:jc w:val="center"/>
              <w:rPr>
                <w:rFonts w:hAnsi="宋体" w:cs="宋体"/>
                <w:sz w:val="18"/>
                <w:szCs w:val="18"/>
              </w:rPr>
            </w:pPr>
            <w:r>
              <w:rPr>
                <w:rFonts w:hAnsi="宋体" w:cs="宋体"/>
                <w:sz w:val="18"/>
                <w:szCs w:val="18"/>
              </w:rPr>
              <w:t xml:space="preserve">中国健美协会专业健身教练证书 </w:t>
            </w:r>
          </w:p>
        </w:tc>
      </w:tr>
    </w:tbl>
    <w:p w14:paraId="7295B864">
      <w:pPr>
        <w:pStyle w:val="57"/>
        <w:ind w:firstLine="0" w:firstLineChars="0"/>
        <w:rPr>
          <w:rFonts w:ascii="E-BZ" w:hAnsi="E-BZ" w:eastAsia="E-BZ" w:cs="E-BZ"/>
          <w:color w:val="000000"/>
          <w:sz w:val="19"/>
          <w:szCs w:val="19"/>
        </w:rPr>
      </w:pPr>
    </w:p>
    <w:p w14:paraId="6530F3AD">
      <w:pPr>
        <w:pStyle w:val="57"/>
        <w:ind w:firstLine="0" w:firstLineChars="0"/>
        <w:rPr>
          <w:rFonts w:ascii="E-BZ" w:hAnsi="E-BZ" w:eastAsia="E-BZ" w:cs="E-BZ"/>
          <w:color w:val="000000"/>
          <w:sz w:val="19"/>
          <w:szCs w:val="19"/>
        </w:rPr>
      </w:pPr>
    </w:p>
    <w:p w14:paraId="15B90C91">
      <w:pPr>
        <w:pStyle w:val="57"/>
        <w:ind w:firstLine="0" w:firstLineChars="0"/>
        <w:rPr>
          <w:rFonts w:ascii="E-BZ" w:hAnsi="E-BZ" w:eastAsia="E-BZ" w:cs="E-BZ"/>
          <w:color w:val="000000"/>
          <w:sz w:val="19"/>
          <w:szCs w:val="19"/>
        </w:rPr>
      </w:pPr>
    </w:p>
    <w:p w14:paraId="531BE89B">
      <w:pPr>
        <w:pStyle w:val="57"/>
        <w:ind w:firstLine="0" w:firstLineChars="0"/>
        <w:rPr>
          <w:rFonts w:ascii="E-BZ" w:hAnsi="E-BZ" w:eastAsia="E-BZ" w:cs="E-BZ"/>
          <w:color w:val="000000"/>
          <w:sz w:val="19"/>
          <w:szCs w:val="19"/>
        </w:rPr>
      </w:pPr>
    </w:p>
    <w:p w14:paraId="28DC4F96">
      <w:pPr>
        <w:pStyle w:val="57"/>
        <w:ind w:firstLine="0" w:firstLineChars="0"/>
        <w:rPr>
          <w:rFonts w:ascii="E-BZ" w:hAnsi="E-BZ" w:eastAsia="E-BZ" w:cs="E-BZ"/>
          <w:color w:val="000000"/>
          <w:sz w:val="19"/>
          <w:szCs w:val="19"/>
        </w:rPr>
      </w:pPr>
    </w:p>
    <w:p w14:paraId="07AD95C5">
      <w:pPr>
        <w:pStyle w:val="57"/>
        <w:ind w:firstLine="0" w:firstLineChars="0"/>
        <w:rPr>
          <w:rFonts w:ascii="E-BZ" w:hAnsi="E-BZ" w:eastAsia="E-BZ" w:cs="E-BZ"/>
          <w:color w:val="000000"/>
          <w:sz w:val="19"/>
          <w:szCs w:val="19"/>
        </w:rPr>
      </w:pPr>
    </w:p>
    <w:p w14:paraId="39D90595">
      <w:pPr>
        <w:pStyle w:val="57"/>
        <w:ind w:firstLine="0" w:firstLineChars="0"/>
        <w:rPr>
          <w:rFonts w:ascii="E-BZ" w:hAnsi="E-BZ" w:eastAsia="E-BZ" w:cs="E-BZ"/>
          <w:color w:val="000000"/>
          <w:sz w:val="19"/>
          <w:szCs w:val="19"/>
        </w:rPr>
      </w:pPr>
    </w:p>
    <w:p w14:paraId="37CF7152">
      <w:pPr>
        <w:rPr>
          <w:rFonts w:ascii="E-BZ" w:hAnsi="E-BZ" w:eastAsia="E-BZ" w:cs="E-BZ"/>
          <w:color w:val="000000"/>
          <w:sz w:val="19"/>
          <w:szCs w:val="19"/>
        </w:rPr>
      </w:pPr>
      <w:r>
        <w:rPr>
          <w:rFonts w:ascii="E-BZ" w:hAnsi="E-BZ" w:eastAsia="E-BZ" w:cs="E-BZ"/>
          <w:color w:val="000000"/>
          <w:sz w:val="19"/>
          <w:szCs w:val="19"/>
        </w:rPr>
        <w:br w:type="page"/>
      </w:r>
    </w:p>
    <w:p w14:paraId="7B11EC94">
      <w:pPr>
        <w:pStyle w:val="57"/>
        <w:ind w:firstLine="0" w:firstLineChars="0"/>
        <w:jc w:val="center"/>
        <w:outlineLvl w:val="0"/>
        <w:rPr>
          <w:rFonts w:hint="eastAsia" w:ascii="微软雅黑" w:hAnsi="微软雅黑" w:eastAsia="微软雅黑" w:cs="微软雅黑"/>
          <w:b/>
          <w:bCs/>
          <w:color w:val="000000"/>
          <w:sz w:val="22"/>
          <w:szCs w:val="22"/>
          <w:lang w:val="en-US" w:eastAsia="zh-CN"/>
        </w:rPr>
      </w:pPr>
      <w:r>
        <w:rPr>
          <w:rFonts w:hint="eastAsia" w:ascii="微软雅黑" w:hAnsi="微软雅黑" w:eastAsia="微软雅黑" w:cs="微软雅黑"/>
          <w:b/>
          <w:bCs/>
          <w:color w:val="000000"/>
          <w:sz w:val="22"/>
          <w:szCs w:val="22"/>
          <w:lang w:val="en-US" w:eastAsia="zh-CN"/>
        </w:rPr>
        <w:t>参 考 文 献</w:t>
      </w:r>
    </w:p>
    <w:p w14:paraId="20CF5D4A">
      <w:pPr>
        <w:pStyle w:val="57"/>
        <w:ind w:firstLine="0" w:firstLineChars="0"/>
        <w:jc w:val="center"/>
        <w:rPr>
          <w:rFonts w:hint="eastAsia" w:ascii="微软雅黑" w:hAnsi="微软雅黑" w:eastAsia="微软雅黑" w:cs="微软雅黑"/>
          <w:b/>
          <w:bCs/>
          <w:color w:val="000000"/>
          <w:sz w:val="22"/>
          <w:szCs w:val="22"/>
          <w:lang w:val="en-US" w:eastAsia="zh-CN"/>
        </w:rPr>
      </w:pPr>
    </w:p>
    <w:p w14:paraId="3B0F8146">
      <w:pPr>
        <w:pStyle w:val="57"/>
        <w:ind w:firstLine="420"/>
      </w:pPr>
      <w:r>
        <w:rPr>
          <w:rFonts w:hint="eastAsia"/>
          <w:lang w:val="en-US" w:eastAsia="zh-CN"/>
        </w:rPr>
        <w:t xml:space="preserve">[1]  </w:t>
      </w:r>
      <w:r>
        <w:rPr>
          <w:rFonts w:hint="eastAsia"/>
        </w:rPr>
        <w:t>GB</w:t>
      </w:r>
      <w:r>
        <w:t>／</w:t>
      </w:r>
      <w:r>
        <w:rPr>
          <w:rFonts w:hint="eastAsia"/>
        </w:rPr>
        <w:t xml:space="preserve">T34311-2017 体育场所开放条件与技术要求 总则 </w:t>
      </w:r>
    </w:p>
    <w:p w14:paraId="423AF11C">
      <w:pPr>
        <w:pStyle w:val="57"/>
        <w:ind w:firstLine="420"/>
      </w:pPr>
      <w:r>
        <w:rPr>
          <w:rFonts w:hint="eastAsia"/>
          <w:lang w:val="en-US" w:eastAsia="zh-CN"/>
        </w:rPr>
        <w:t xml:space="preserve">[2]  </w:t>
      </w:r>
      <w:r>
        <w:rPr>
          <w:rFonts w:hint="eastAsia"/>
        </w:rPr>
        <w:t>GB/T18883 室内空气质量标准</w:t>
      </w:r>
    </w:p>
    <w:p w14:paraId="4892A74D">
      <w:pPr>
        <w:pStyle w:val="57"/>
        <w:ind w:firstLine="420"/>
      </w:pPr>
      <w:r>
        <w:rPr>
          <w:rFonts w:hint="eastAsia"/>
          <w:lang w:val="en-US" w:eastAsia="zh-CN"/>
        </w:rPr>
        <w:t xml:space="preserve">[3]  </w:t>
      </w:r>
      <w:r>
        <w:rPr>
          <w:rFonts w:hint="eastAsia"/>
        </w:rPr>
        <w:t>GB 3096-2008 声环境质量标准</w:t>
      </w:r>
    </w:p>
    <w:p w14:paraId="1C618AA1">
      <w:pPr>
        <w:pStyle w:val="57"/>
        <w:ind w:firstLine="420"/>
      </w:pPr>
      <w:r>
        <w:rPr>
          <w:rFonts w:hint="eastAsia"/>
          <w:lang w:val="en-US" w:eastAsia="zh-CN"/>
        </w:rPr>
        <w:t xml:space="preserve">[4]  </w:t>
      </w:r>
      <w:r>
        <w:rPr>
          <w:rFonts w:hint="eastAsia"/>
        </w:rPr>
        <w:t>GB 5749-2022 生活饮用水卫生标准</w:t>
      </w:r>
    </w:p>
    <w:p w14:paraId="54EF7525">
      <w:pPr>
        <w:pStyle w:val="57"/>
        <w:ind w:firstLine="420"/>
      </w:pPr>
      <w:r>
        <w:rPr>
          <w:rFonts w:hint="eastAsia"/>
          <w:lang w:val="en-US" w:eastAsia="zh-CN"/>
        </w:rPr>
        <w:t xml:space="preserve">[5]  </w:t>
      </w:r>
      <w:r>
        <w:rPr>
          <w:rFonts w:hint="eastAsia"/>
        </w:rPr>
        <w:t>GB/T 10001.1-2023 公共信息图形符号 第1部分：通用符号</w:t>
      </w:r>
    </w:p>
    <w:p w14:paraId="1C4A9570">
      <w:pPr>
        <w:pStyle w:val="57"/>
        <w:ind w:firstLine="420"/>
      </w:pPr>
      <w:r>
        <w:rPr>
          <w:rFonts w:hint="eastAsia"/>
          <w:lang w:val="en-US" w:eastAsia="zh-CN"/>
        </w:rPr>
        <w:t xml:space="preserve">[6]  </w:t>
      </w:r>
      <w:r>
        <w:rPr>
          <w:rFonts w:hint="eastAsia"/>
        </w:rPr>
        <w:t>GB/T 10001.4-2021 标志用公共信息图形符号 第4部分：运动健身符号</w:t>
      </w:r>
    </w:p>
    <w:p w14:paraId="5049B665">
      <w:pPr>
        <w:pStyle w:val="57"/>
        <w:ind w:firstLine="420"/>
      </w:pPr>
      <w:r>
        <w:rPr>
          <w:rFonts w:hint="eastAsia"/>
          <w:lang w:val="en-US" w:eastAsia="zh-CN"/>
        </w:rPr>
        <w:t xml:space="preserve">[7]  </w:t>
      </w:r>
      <w:r>
        <w:rPr>
          <w:rFonts w:hint="eastAsia"/>
        </w:rPr>
        <w:t>GB 17498</w:t>
      </w:r>
      <w:r>
        <w:rPr>
          <w:rFonts w:hint="eastAsia"/>
          <w:lang w:val="en-US" w:eastAsia="zh-CN"/>
        </w:rPr>
        <w:t>.1</w:t>
      </w:r>
      <w:r>
        <w:rPr>
          <w:rFonts w:hint="eastAsia"/>
        </w:rPr>
        <w:t xml:space="preserve"> 固定式健身器材</w:t>
      </w:r>
      <w:r>
        <w:rPr>
          <w:rFonts w:hint="eastAsia"/>
          <w:lang w:val="en-US" w:eastAsia="zh-CN"/>
        </w:rPr>
        <w:t xml:space="preserve"> 第1部分：通用安全要求和试验方法</w:t>
      </w:r>
      <w:r>
        <w:rPr>
          <w:rFonts w:hint="eastAsia"/>
        </w:rPr>
        <w:t xml:space="preserve"> </w:t>
      </w:r>
    </w:p>
    <w:p w14:paraId="014DACF6">
      <w:pPr>
        <w:pStyle w:val="57"/>
        <w:ind w:firstLine="420"/>
      </w:pPr>
      <w:r>
        <w:rPr>
          <w:rFonts w:hint="eastAsia"/>
          <w:lang w:val="en-US" w:eastAsia="zh-CN"/>
        </w:rPr>
        <w:t xml:space="preserve">[8]  </w:t>
      </w:r>
      <w:r>
        <w:rPr>
          <w:rFonts w:hint="eastAsia"/>
        </w:rPr>
        <w:t>GB 19272 室外健身器材的安全 通用要求</w:t>
      </w:r>
    </w:p>
    <w:p w14:paraId="51395DF4">
      <w:pPr>
        <w:pStyle w:val="57"/>
        <w:ind w:firstLine="420"/>
      </w:pPr>
      <w:r>
        <w:rPr>
          <w:rFonts w:hint="eastAsia"/>
          <w:lang w:val="en-US" w:eastAsia="zh-CN"/>
        </w:rPr>
        <w:t xml:space="preserve">[9]  </w:t>
      </w:r>
      <w:r>
        <w:rPr>
          <w:rFonts w:hint="eastAsia"/>
        </w:rPr>
        <w:t xml:space="preserve">GB/T 34285 健身运动安全指南  </w:t>
      </w:r>
    </w:p>
    <w:p w14:paraId="61F5E51F">
      <w:pPr>
        <w:pStyle w:val="57"/>
        <w:ind w:firstLine="420"/>
      </w:pPr>
      <w:r>
        <w:rPr>
          <w:rFonts w:hint="eastAsia"/>
          <w:lang w:val="en-US" w:eastAsia="zh-CN"/>
        </w:rPr>
        <w:t xml:space="preserve">[10]  </w:t>
      </w:r>
      <w:r>
        <w:rPr>
          <w:rFonts w:hint="eastAsia"/>
        </w:rPr>
        <w:t>GB/T 34289 健身器材和健身场所安全标志和标签</w:t>
      </w:r>
    </w:p>
    <w:p w14:paraId="2ADF3AC1">
      <w:pPr>
        <w:pStyle w:val="57"/>
        <w:ind w:firstLine="420"/>
      </w:pPr>
      <w:r>
        <w:rPr>
          <w:rFonts w:hint="eastAsia"/>
          <w:lang w:val="en-US" w:eastAsia="zh-CN"/>
        </w:rPr>
        <w:t xml:space="preserve">[11]  </w:t>
      </w:r>
      <w:r>
        <w:rPr>
          <w:rFonts w:hint="eastAsia"/>
        </w:rPr>
        <w:t>GB 37488 公共场所卫生指标及限值要求</w:t>
      </w:r>
    </w:p>
    <w:p w14:paraId="13796CEB">
      <w:pPr>
        <w:pStyle w:val="57"/>
        <w:ind w:firstLine="420"/>
      </w:pPr>
      <w:r>
        <w:rPr>
          <w:rFonts w:hint="eastAsia"/>
          <w:lang w:val="en-US" w:eastAsia="zh-CN"/>
        </w:rPr>
        <w:t xml:space="preserve">[12]  </w:t>
      </w:r>
      <w:r>
        <w:rPr>
          <w:rFonts w:hint="eastAsia"/>
        </w:rPr>
        <w:t>GB 37487 公共场所卫生管理规范</w:t>
      </w:r>
    </w:p>
    <w:p w14:paraId="101EF02B">
      <w:pPr>
        <w:pStyle w:val="57"/>
        <w:ind w:firstLine="420"/>
      </w:pPr>
      <w:r>
        <w:rPr>
          <w:rFonts w:hint="eastAsia"/>
          <w:lang w:val="en-US" w:eastAsia="zh-CN"/>
        </w:rPr>
        <w:t xml:space="preserve">[13]  [16]  </w:t>
      </w:r>
      <w:r>
        <w:rPr>
          <w:rFonts w:hint="eastAsia"/>
        </w:rPr>
        <w:t xml:space="preserve">GB 50763 无障碍设计规范 </w:t>
      </w:r>
    </w:p>
    <w:p w14:paraId="6E471766">
      <w:pPr>
        <w:pStyle w:val="57"/>
        <w:ind w:firstLine="420"/>
      </w:pPr>
      <w:r>
        <w:rPr>
          <w:rFonts w:hint="eastAsia"/>
          <w:lang w:val="en-US" w:eastAsia="zh-CN"/>
        </w:rPr>
        <w:t xml:space="preserve">[14]  </w:t>
      </w:r>
      <w:r>
        <w:rPr>
          <w:rFonts w:hint="eastAsia"/>
        </w:rPr>
        <w:t>WS 10013-2023 公共场所集中空调通风系统卫生规范</w:t>
      </w:r>
    </w:p>
    <w:p w14:paraId="4F0F9F7C">
      <w:pPr>
        <w:pStyle w:val="57"/>
        <w:ind w:firstLine="0" w:firstLineChars="0"/>
        <w:jc w:val="center"/>
        <w:rPr>
          <w:rFonts w:hint="eastAsia" w:ascii="E-BZ" w:hAnsi="E-BZ" w:eastAsia="宋体" w:cs="E-BZ"/>
          <w:color w:val="000000"/>
          <w:sz w:val="19"/>
          <w:szCs w:val="19"/>
          <w:lang w:val="en-US" w:eastAsia="zh-CN"/>
        </w:rPr>
      </w:pPr>
    </w:p>
    <w:p w14:paraId="5402F719">
      <w:pPr>
        <w:pStyle w:val="57"/>
        <w:ind w:firstLine="0" w:firstLineChars="0"/>
        <w:rPr>
          <w:rFonts w:ascii="E-BZ" w:hAnsi="E-BZ" w:eastAsia="E-BZ" w:cs="E-BZ"/>
          <w:color w:val="000000"/>
          <w:sz w:val="19"/>
          <w:szCs w:val="19"/>
        </w:rPr>
      </w:pPr>
    </w:p>
    <w:p w14:paraId="2BBDCB1B">
      <w:pPr>
        <w:pStyle w:val="57"/>
        <w:ind w:firstLine="0" w:firstLineChars="0"/>
        <w:rPr>
          <w:rFonts w:ascii="E-BZ" w:hAnsi="E-BZ" w:eastAsia="E-BZ" w:cs="E-BZ"/>
          <w:color w:val="000000"/>
          <w:sz w:val="19"/>
          <w:szCs w:val="19"/>
        </w:rPr>
      </w:pPr>
    </w:p>
    <w:p w14:paraId="73716FB6">
      <w:pPr>
        <w:pStyle w:val="57"/>
        <w:ind w:firstLine="0" w:firstLineChars="0"/>
        <w:rPr>
          <w:rFonts w:ascii="E-BZ" w:hAnsi="E-BZ" w:eastAsia="E-BZ" w:cs="E-BZ"/>
          <w:color w:val="000000"/>
          <w:sz w:val="19"/>
          <w:szCs w:val="19"/>
        </w:rPr>
      </w:pPr>
    </w:p>
    <w:p w14:paraId="335A2678">
      <w:pPr>
        <w:pStyle w:val="57"/>
        <w:ind w:firstLine="0" w:firstLineChars="0"/>
        <w:rPr>
          <w:rFonts w:ascii="E-BZ" w:hAnsi="E-BZ" w:eastAsia="E-BZ" w:cs="E-BZ"/>
          <w:color w:val="000000"/>
          <w:sz w:val="19"/>
          <w:szCs w:val="19"/>
        </w:rPr>
      </w:pPr>
    </w:p>
    <w:p w14:paraId="59D026E8">
      <w:pPr>
        <w:pStyle w:val="57"/>
        <w:ind w:firstLine="0" w:firstLineChars="0"/>
        <w:rPr>
          <w:rFonts w:ascii="E-BZ" w:hAnsi="E-BZ" w:eastAsia="E-BZ" w:cs="E-BZ"/>
          <w:color w:val="000000"/>
          <w:sz w:val="19"/>
          <w:szCs w:val="19"/>
        </w:rPr>
      </w:pPr>
    </w:p>
    <w:p w14:paraId="5885203D">
      <w:pPr>
        <w:pStyle w:val="57"/>
        <w:ind w:firstLine="0" w:firstLineChars="0"/>
        <w:rPr>
          <w:rFonts w:ascii="E-BZ" w:hAnsi="E-BZ" w:eastAsia="E-BZ" w:cs="E-BZ"/>
          <w:color w:val="000000"/>
          <w:sz w:val="19"/>
          <w:szCs w:val="19"/>
        </w:rPr>
      </w:pPr>
    </w:p>
    <w:p w14:paraId="49B2F4D0">
      <w:pPr>
        <w:pStyle w:val="57"/>
        <w:ind w:firstLine="0" w:firstLineChars="0"/>
        <w:rPr>
          <w:rFonts w:ascii="E-BZ" w:hAnsi="E-BZ" w:eastAsia="E-BZ" w:cs="E-BZ"/>
          <w:color w:val="000000"/>
          <w:sz w:val="19"/>
          <w:szCs w:val="19"/>
        </w:rPr>
      </w:pPr>
    </w:p>
    <w:p w14:paraId="258F463E">
      <w:pPr>
        <w:pStyle w:val="57"/>
        <w:ind w:firstLine="0" w:firstLineChars="0"/>
        <w:rPr>
          <w:rFonts w:ascii="E-BZ" w:hAnsi="E-BZ" w:eastAsia="E-BZ" w:cs="E-BZ"/>
          <w:color w:val="000000"/>
          <w:sz w:val="19"/>
          <w:szCs w:val="19"/>
        </w:rPr>
      </w:pPr>
    </w:p>
    <w:p w14:paraId="7F772D90">
      <w:pPr>
        <w:pStyle w:val="57"/>
        <w:ind w:firstLine="0" w:firstLineChars="0"/>
        <w:rPr>
          <w:rFonts w:ascii="E-BZ" w:hAnsi="E-BZ" w:eastAsia="E-BZ" w:cs="E-BZ"/>
          <w:color w:val="000000"/>
          <w:sz w:val="19"/>
          <w:szCs w:val="19"/>
        </w:rPr>
      </w:pPr>
    </w:p>
    <w:p w14:paraId="021EF1F4">
      <w:pPr>
        <w:pStyle w:val="57"/>
        <w:ind w:firstLine="0" w:firstLineChars="0"/>
        <w:rPr>
          <w:rFonts w:ascii="E-BZ" w:hAnsi="E-BZ" w:eastAsia="E-BZ" w:cs="E-BZ"/>
          <w:color w:val="000000"/>
          <w:sz w:val="19"/>
          <w:szCs w:val="19"/>
        </w:rPr>
      </w:pPr>
    </w:p>
    <w:p w14:paraId="26D7B2B2">
      <w:pPr>
        <w:pStyle w:val="57"/>
        <w:ind w:firstLine="0" w:firstLineChars="0"/>
        <w:rPr>
          <w:rFonts w:ascii="E-BZ" w:hAnsi="E-BZ" w:eastAsia="E-BZ" w:cs="E-BZ"/>
          <w:color w:val="000000"/>
          <w:sz w:val="19"/>
          <w:szCs w:val="19"/>
        </w:rPr>
      </w:pPr>
    </w:p>
    <w:p w14:paraId="4F18BFC8">
      <w:pPr>
        <w:pStyle w:val="57"/>
        <w:ind w:firstLine="0" w:firstLineChars="0"/>
        <w:rPr>
          <w:rFonts w:ascii="E-BZ" w:hAnsi="E-BZ" w:eastAsia="E-BZ" w:cs="E-BZ"/>
          <w:color w:val="000000"/>
          <w:sz w:val="19"/>
          <w:szCs w:val="19"/>
        </w:rPr>
      </w:pPr>
    </w:p>
    <w:p w14:paraId="14B06065">
      <w:pPr>
        <w:pStyle w:val="57"/>
        <w:ind w:firstLine="0" w:firstLineChars="0"/>
        <w:rPr>
          <w:rFonts w:ascii="E-BZ" w:hAnsi="E-BZ" w:eastAsia="E-BZ" w:cs="E-BZ"/>
          <w:color w:val="000000"/>
          <w:sz w:val="19"/>
          <w:szCs w:val="19"/>
        </w:rPr>
      </w:pPr>
    </w:p>
    <w:p w14:paraId="0F9103F1">
      <w:pPr>
        <w:pStyle w:val="57"/>
        <w:ind w:firstLine="0" w:firstLineChars="0"/>
      </w:pPr>
      <w:r>
        <w:rPr>
          <w:rFonts w:ascii="E-BZ" w:hAnsi="E-BZ" w:eastAsia="E-BZ" w:cs="E-BZ"/>
          <w:color w:val="000000"/>
          <w:sz w:val="19"/>
          <w:szCs w:val="19"/>
        </w:rPr>
        <w:t xml:space="preserve"> </w:t>
      </w:r>
    </w:p>
    <w:p w14:paraId="6797259D">
      <w:pPr>
        <w:pStyle w:val="57"/>
        <w:ind w:firstLine="0" w:firstLineChars="0"/>
      </w:pPr>
    </w:p>
    <w:bookmarkEnd w:id="45"/>
    <w:p w14:paraId="4DA12EB7">
      <w:pPr>
        <w:pStyle w:val="57"/>
        <w:ind w:firstLine="0" w:firstLineChars="0"/>
        <w:jc w:val="center"/>
      </w:pPr>
    </w:p>
    <w:sectPr>
      <w:headerReference r:id="rId18" w:type="default"/>
      <w:footerReference r:id="rId20" w:type="default"/>
      <w:headerReference r:id="rId19" w:type="even"/>
      <w:footerReference r:id="rId21"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zBookMaker2DlFont20536887294">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SS9-PK74820003fec-Identity-H">
    <w:altName w:val="Segoe Print"/>
    <w:panose1 w:val="00000000000000000000"/>
    <w:charset w:val="00"/>
    <w:family w:val="auto"/>
    <w:pitch w:val="default"/>
    <w:sig w:usb0="00000000" w:usb1="00000000" w:usb2="00000000" w:usb3="00000000" w:csb0="00000000" w:csb1="00000000"/>
  </w:font>
  <w:font w:name="FzBookMaker1DlFont10536887293">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6613">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D9AF">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0DC9">
    <w:pPr>
      <w:pStyle w:val="53"/>
      <w:bidi w:val="0"/>
    </w:pPr>
    <w:r>
      <w:fldChar w:fldCharType="begin"/>
    </w:r>
    <w:r>
      <w:instrText xml:space="preserve">PAGE   \* MERGEFORMAT</w:instrText>
    </w:r>
    <w:r>
      <w:fldChar w:fldCharType="separate"/>
    </w:r>
    <w:r>
      <w:rPr>
        <w:lang w:val="zh-CN"/>
      </w:rPr>
      <w:t>13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B0CE">
    <w:pPr>
      <w:pStyle w:val="52"/>
      <w:bidi w:val="0"/>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704C">
    <w:pPr>
      <w:pStyle w:val="53"/>
      <w:bidi w:val="0"/>
    </w:pPr>
    <w:r>
      <w:fldChar w:fldCharType="begin"/>
    </w:r>
    <w:r>
      <w:instrText xml:space="preserve">PAGE   \* MERGEFORMAT</w:instrText>
    </w:r>
    <w:r>
      <w:fldChar w:fldCharType="separate"/>
    </w:r>
    <w:r>
      <w:rPr>
        <w:lang w:val="zh-CN"/>
      </w:rPr>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C4672">
    <w:pPr>
      <w:pStyle w:val="52"/>
      <w:bidi w:val="0"/>
    </w:pPr>
    <w:r>
      <w:fldChar w:fldCharType="begin"/>
    </w:r>
    <w:r>
      <w:instrText xml:space="preserve"> PAGE   \* MERGEFORMAT \* MERGEFORMAT </w:instrText>
    </w:r>
    <w:r>
      <w:fldChar w:fldCharType="separate"/>
    </w:r>
    <w: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1669">
    <w:pPr>
      <w:pStyle w:val="53"/>
      <w:bidi w:val="0"/>
    </w:pPr>
    <w:r>
      <w:fldChar w:fldCharType="begin"/>
    </w:r>
    <w:r>
      <w:instrText xml:space="preserve">PAGE   \* MERGEFORMAT</w:instrText>
    </w:r>
    <w:r>
      <w:fldChar w:fldCharType="separate"/>
    </w:r>
    <w:r>
      <w:rPr>
        <w:lang w:val="zh-CN"/>
      </w:rPr>
      <w:t>13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285A9">
    <w:pPr>
      <w:pStyle w:val="52"/>
      <w:bidi w:val="0"/>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751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8650">
    <w:pPr>
      <w:pStyle w:val="62"/>
      <w:bidi w:val="0"/>
    </w:pPr>
    <w:r>
      <w:fldChar w:fldCharType="begin"/>
    </w:r>
    <w:r>
      <w:instrText xml:space="preserve"> STYLEREF  标准文件_文件编号  \* MERGEFORMAT </w:instrText>
    </w:r>
    <w:r>
      <w:fldChar w:fldCharType="separate"/>
    </w:r>
    <w:r>
      <w:t>T/SCSVA 0007.1—2026</w:t>
    </w:r>
    <w:r>
      <w:fldChar w:fldCharType="end"/>
    </w:r>
  </w:p>
  <w:p w14:paraId="4D64536C">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39C4">
    <w:pPr>
      <w:pStyle w:val="62"/>
      <w:bidi w:val="0"/>
    </w:pPr>
    <w:r>
      <w:fldChar w:fldCharType="begin"/>
    </w:r>
    <w:r>
      <w:instrText xml:space="preserve"> STYLEREF  标准文件_文件编号  \* MERGEFORMAT </w:instrText>
    </w:r>
    <w:r>
      <w:fldChar w:fldCharType="separate"/>
    </w:r>
    <w:r>
      <w:t>T/SCSVA 0007.1—2026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38364">
    <w:pPr>
      <w:pStyle w:val="63"/>
      <w:bidi w:val="0"/>
    </w:pPr>
    <w:r>
      <w:fldChar w:fldCharType="begin"/>
    </w:r>
    <w:r>
      <w:instrText xml:space="preserve"> STYLEREF  标准文件_文件编号 \* MERGEFORMAT </w:instrText>
    </w:r>
    <w:r>
      <w:fldChar w:fldCharType="separate"/>
    </w:r>
    <w:r>
      <w:t>T/SCSVA 0007.1—2026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A04D">
    <w:pPr>
      <w:pStyle w:val="62"/>
      <w:bidi w:val="0"/>
      <w:jc w:val="left"/>
    </w:pPr>
    <w:r>
      <w:fldChar w:fldCharType="begin"/>
    </w:r>
    <w:r>
      <w:instrText xml:space="preserve"> STYLEREF  标准文件_文件编号  \* MERGEFORMAT </w:instrText>
    </w:r>
    <w:r>
      <w:fldChar w:fldCharType="separate"/>
    </w:r>
    <w:r>
      <w:t>T/SCSVA 0007.1—2026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1ACAE">
    <w:pPr>
      <w:pStyle w:val="63"/>
      <w:bidi w:val="0"/>
      <w:jc w:val="right"/>
    </w:pPr>
    <w:r>
      <w:fldChar w:fldCharType="begin"/>
    </w:r>
    <w:r>
      <w:instrText xml:space="preserve"> STYLEREF  标准文件_文件编号 \* MERGEFORMAT </w:instrText>
    </w:r>
    <w:r>
      <w:fldChar w:fldCharType="separate"/>
    </w:r>
    <w:r>
      <w:t>T/SCSVA 0007.1—2026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9782">
    <w:pPr>
      <w:pStyle w:val="62"/>
      <w:bidi w:val="0"/>
      <w:jc w:val="left"/>
    </w:pPr>
    <w:r>
      <w:fldChar w:fldCharType="begin"/>
    </w:r>
    <w:r>
      <w:instrText xml:space="preserve"> STYLEREF  标准文件_文件编号  \* MERGEFORMAT </w:instrText>
    </w:r>
    <w:r>
      <w:fldChar w:fldCharType="separate"/>
    </w:r>
    <w:r>
      <w:t>T/SCSVA 0007.1—2026</w:t>
    </w:r>
    <w:r>
      <w:fldChar w:fldCharType="end"/>
    </w:r>
  </w:p>
  <w:p w14:paraId="2AF7885B">
    <w:pPr>
      <w:pStyle w:val="18"/>
      <w:jc w:val="both"/>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90AC8">
    <w:pPr>
      <w:pStyle w:val="62"/>
      <w:bidi w:val="0"/>
      <w:jc w:val="left"/>
    </w:pPr>
    <w:r>
      <w:fldChar w:fldCharType="begin"/>
    </w:r>
    <w:r>
      <w:instrText xml:space="preserve"> STYLEREF  标准文件_文件编号  \* MERGEFORMAT </w:instrText>
    </w:r>
    <w:r>
      <w:fldChar w:fldCharType="separate"/>
    </w:r>
    <w:r>
      <w:t>T/SCSVA 0007.1—2026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ECF5A">
    <w:pPr>
      <w:pStyle w:val="63"/>
      <w:bidi w:val="0"/>
      <w:jc w:val="right"/>
    </w:pPr>
    <w:r>
      <w:fldChar w:fldCharType="begin"/>
    </w:r>
    <w:r>
      <w:instrText xml:space="preserve"> STYLEREF  标准文件_文件编号 \* MERGEFORMAT </w:instrText>
    </w:r>
    <w:r>
      <w:fldChar w:fldCharType="separate"/>
    </w:r>
    <w:r>
      <w:t>T/SCSVA 0007.1—2026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D6DC2"/>
    <w:multiLevelType w:val="singleLevel"/>
    <w:tmpl w:val="BEAD6DC2"/>
    <w:lvl w:ilvl="0" w:tentative="0">
      <w:start w:val="1"/>
      <w:numFmt w:val="lowerLetter"/>
      <w:lvlText w:val="%1)"/>
      <w:lvlJc w:val="left"/>
      <w:pPr>
        <w:tabs>
          <w:tab w:val="left" w:pos="312"/>
        </w:tabs>
      </w:pPr>
    </w:lvl>
  </w:abstractNum>
  <w:abstractNum w:abstractNumId="1">
    <w:nsid w:val="CD208657"/>
    <w:multiLevelType w:val="singleLevel"/>
    <w:tmpl w:val="CD208657"/>
    <w:lvl w:ilvl="0" w:tentative="0">
      <w:start w:val="1"/>
      <w:numFmt w:val="lowerLetter"/>
      <w:suff w:val="space"/>
      <w:lvlText w:val="%1)"/>
      <w:lvlJc w:val="left"/>
    </w:lvl>
  </w:abstractNum>
  <w:abstractNum w:abstractNumId="2">
    <w:nsid w:val="F08A1714"/>
    <w:multiLevelType w:val="singleLevel"/>
    <w:tmpl w:val="F08A1714"/>
    <w:lvl w:ilvl="0" w:tentative="0">
      <w:start w:val="1"/>
      <w:numFmt w:val="lowerLetter"/>
      <w:suff w:val="space"/>
      <w:lvlText w:val="%1)"/>
      <w:lvlJc w:val="left"/>
    </w:lvl>
  </w:abstractNum>
  <w:abstractNum w:abstractNumId="3">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141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0"/>
  </w:num>
  <w:num w:numId="3">
    <w:abstractNumId w:val="8"/>
  </w:num>
  <w:num w:numId="4">
    <w:abstractNumId w:val="26"/>
  </w:num>
  <w:num w:numId="5">
    <w:abstractNumId w:val="21"/>
  </w:num>
  <w:num w:numId="6">
    <w:abstractNumId w:val="16"/>
  </w:num>
  <w:num w:numId="7">
    <w:abstractNumId w:val="11"/>
  </w:num>
  <w:num w:numId="8">
    <w:abstractNumId w:val="6"/>
  </w:num>
  <w:num w:numId="9">
    <w:abstractNumId w:val="12"/>
  </w:num>
  <w:num w:numId="10">
    <w:abstractNumId w:val="19"/>
  </w:num>
  <w:num w:numId="11">
    <w:abstractNumId w:val="28"/>
  </w:num>
  <w:num w:numId="12">
    <w:abstractNumId w:val="14"/>
  </w:num>
  <w:num w:numId="13">
    <w:abstractNumId w:val="15"/>
  </w:num>
  <w:num w:numId="14">
    <w:abstractNumId w:val="10"/>
  </w:num>
  <w:num w:numId="15">
    <w:abstractNumId w:val="22"/>
  </w:num>
  <w:num w:numId="16">
    <w:abstractNumId w:val="24"/>
  </w:num>
  <w:num w:numId="17">
    <w:abstractNumId w:val="20"/>
  </w:num>
  <w:num w:numId="18">
    <w:abstractNumId w:val="32"/>
  </w:num>
  <w:num w:numId="19">
    <w:abstractNumId w:val="18"/>
  </w:num>
  <w:num w:numId="20">
    <w:abstractNumId w:val="4"/>
  </w:num>
  <w:num w:numId="21">
    <w:abstractNumId w:val="13"/>
  </w:num>
  <w:num w:numId="22">
    <w:abstractNumId w:val="33"/>
  </w:num>
  <w:num w:numId="23">
    <w:abstractNumId w:val="23"/>
  </w:num>
  <w:num w:numId="24">
    <w:abstractNumId w:val="9"/>
  </w:num>
  <w:num w:numId="25">
    <w:abstractNumId w:val="29"/>
  </w:num>
  <w:num w:numId="26">
    <w:abstractNumId w:val="31"/>
  </w:num>
  <w:num w:numId="27">
    <w:abstractNumId w:val="5"/>
  </w:num>
  <w:num w:numId="28">
    <w:abstractNumId w:val="7"/>
  </w:num>
  <w:num w:numId="29">
    <w:abstractNumId w:val="17"/>
  </w:num>
  <w:num w:numId="30">
    <w:abstractNumId w:val="27"/>
  </w:num>
  <w:num w:numId="31">
    <w:abstractNumId w:val="25"/>
  </w:num>
  <w:num w:numId="32">
    <w:abstractNumId w:val="2"/>
  </w:num>
  <w:num w:numId="33">
    <w:abstractNumId w:val="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ZDc3NGUwMDc0MWVhYjQ0ZmNiMTI4MGQyN2Q3MjgifQ=="/>
  </w:docVars>
  <w:rsids>
    <w:rsidRoot w:val="00D00639"/>
    <w:rsid w:val="0000040A"/>
    <w:rsid w:val="00000A94"/>
    <w:rsid w:val="000010C7"/>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99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470B"/>
    <w:rsid w:val="0011711C"/>
    <w:rsid w:val="00121214"/>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655"/>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130"/>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37732"/>
    <w:rsid w:val="0034194F"/>
    <w:rsid w:val="00344605"/>
    <w:rsid w:val="003474AA"/>
    <w:rsid w:val="00350D1D"/>
    <w:rsid w:val="00352C83"/>
    <w:rsid w:val="00352F1A"/>
    <w:rsid w:val="0036107C"/>
    <w:rsid w:val="00361170"/>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E39"/>
    <w:rsid w:val="004167A3"/>
    <w:rsid w:val="00432DAA"/>
    <w:rsid w:val="00434305"/>
    <w:rsid w:val="00435DF7"/>
    <w:rsid w:val="00435EF3"/>
    <w:rsid w:val="0044083F"/>
    <w:rsid w:val="00441AE7"/>
    <w:rsid w:val="00442E53"/>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570"/>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2A77"/>
    <w:rsid w:val="006840A6"/>
    <w:rsid w:val="006850CD"/>
    <w:rsid w:val="00685AAB"/>
    <w:rsid w:val="006A07AA"/>
    <w:rsid w:val="006A25E5"/>
    <w:rsid w:val="006A2B46"/>
    <w:rsid w:val="006A336D"/>
    <w:rsid w:val="006A37B9"/>
    <w:rsid w:val="006B2672"/>
    <w:rsid w:val="006B54BF"/>
    <w:rsid w:val="006B5F44"/>
    <w:rsid w:val="006B5F90"/>
    <w:rsid w:val="006B62E4"/>
    <w:rsid w:val="006C0231"/>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573"/>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686"/>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3831"/>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C99"/>
    <w:rsid w:val="008C1797"/>
    <w:rsid w:val="008C219C"/>
    <w:rsid w:val="008C2655"/>
    <w:rsid w:val="008C3B52"/>
    <w:rsid w:val="008C475E"/>
    <w:rsid w:val="008C4C83"/>
    <w:rsid w:val="008C619A"/>
    <w:rsid w:val="008D0CE8"/>
    <w:rsid w:val="008D2D1D"/>
    <w:rsid w:val="008D453D"/>
    <w:rsid w:val="008D53AD"/>
    <w:rsid w:val="008D562B"/>
    <w:rsid w:val="008D5733"/>
    <w:rsid w:val="008D622B"/>
    <w:rsid w:val="008D666C"/>
    <w:rsid w:val="008D675F"/>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009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A7F48"/>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7D9"/>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7F0"/>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6D3"/>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734"/>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051"/>
    <w:rsid w:val="00C55232"/>
    <w:rsid w:val="00C553A4"/>
    <w:rsid w:val="00C55A06"/>
    <w:rsid w:val="00C55D03"/>
    <w:rsid w:val="00C601BC"/>
    <w:rsid w:val="00C6329F"/>
    <w:rsid w:val="00C63340"/>
    <w:rsid w:val="00C637A9"/>
    <w:rsid w:val="00C643F9"/>
    <w:rsid w:val="00C64E95"/>
    <w:rsid w:val="00C71372"/>
    <w:rsid w:val="00C72410"/>
    <w:rsid w:val="00C7287F"/>
    <w:rsid w:val="00C80CB8"/>
    <w:rsid w:val="00C819F8"/>
    <w:rsid w:val="00C8248C"/>
    <w:rsid w:val="00C84E33"/>
    <w:rsid w:val="00C86D6F"/>
    <w:rsid w:val="00C86F08"/>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2A8"/>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34D2"/>
    <w:rsid w:val="00CF38C2"/>
    <w:rsid w:val="00CF686F"/>
    <w:rsid w:val="00CF6E60"/>
    <w:rsid w:val="00CF7BCA"/>
    <w:rsid w:val="00D00639"/>
    <w:rsid w:val="00D008FD"/>
    <w:rsid w:val="00D0321C"/>
    <w:rsid w:val="00D035EC"/>
    <w:rsid w:val="00D062E5"/>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944"/>
    <w:rsid w:val="00D33333"/>
    <w:rsid w:val="00D352A2"/>
    <w:rsid w:val="00D4162B"/>
    <w:rsid w:val="00D4514F"/>
    <w:rsid w:val="00D451E2"/>
    <w:rsid w:val="00D45E89"/>
    <w:rsid w:val="00D45E8D"/>
    <w:rsid w:val="00D466AE"/>
    <w:rsid w:val="00D4734F"/>
    <w:rsid w:val="00D51BF3"/>
    <w:rsid w:val="00D54F5A"/>
    <w:rsid w:val="00D61448"/>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EE6"/>
    <w:rsid w:val="00DA64F8"/>
    <w:rsid w:val="00DA6C15"/>
    <w:rsid w:val="00DB0258"/>
    <w:rsid w:val="00DB1F27"/>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F6E"/>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163A28"/>
    <w:rsid w:val="043B4C5B"/>
    <w:rsid w:val="06880BFE"/>
    <w:rsid w:val="08316CCC"/>
    <w:rsid w:val="0A0916DB"/>
    <w:rsid w:val="0C986182"/>
    <w:rsid w:val="0F4A0448"/>
    <w:rsid w:val="119C4729"/>
    <w:rsid w:val="121D6CE8"/>
    <w:rsid w:val="12453AF7"/>
    <w:rsid w:val="151F15EB"/>
    <w:rsid w:val="165B1ED8"/>
    <w:rsid w:val="1B2B55D1"/>
    <w:rsid w:val="1DFC5110"/>
    <w:rsid w:val="1ED47470"/>
    <w:rsid w:val="201F272B"/>
    <w:rsid w:val="25FB0409"/>
    <w:rsid w:val="2B591CE7"/>
    <w:rsid w:val="2E4B3B69"/>
    <w:rsid w:val="30981CAE"/>
    <w:rsid w:val="3262099E"/>
    <w:rsid w:val="32C82FE8"/>
    <w:rsid w:val="32DA6603"/>
    <w:rsid w:val="35366BDD"/>
    <w:rsid w:val="394C63EE"/>
    <w:rsid w:val="39A64349"/>
    <w:rsid w:val="400B3158"/>
    <w:rsid w:val="434766B7"/>
    <w:rsid w:val="45B219F6"/>
    <w:rsid w:val="48B340EC"/>
    <w:rsid w:val="498A71C6"/>
    <w:rsid w:val="508809C2"/>
    <w:rsid w:val="52F07E57"/>
    <w:rsid w:val="534C7CB4"/>
    <w:rsid w:val="5642514A"/>
    <w:rsid w:val="59131E77"/>
    <w:rsid w:val="5940227C"/>
    <w:rsid w:val="5B2675E6"/>
    <w:rsid w:val="5D4D1AA2"/>
    <w:rsid w:val="5DF55733"/>
    <w:rsid w:val="5F8C7626"/>
    <w:rsid w:val="66662F8E"/>
    <w:rsid w:val="66BB1DEC"/>
    <w:rsid w:val="672A7D9E"/>
    <w:rsid w:val="677D266A"/>
    <w:rsid w:val="6B6920C2"/>
    <w:rsid w:val="6DB71108"/>
    <w:rsid w:val="6FBE16E5"/>
    <w:rsid w:val="729F1464"/>
    <w:rsid w:val="7F2B08C7"/>
    <w:rsid w:val="7FF15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pPr>
      <w:widowControl/>
      <w:adjustRightInd/>
      <w:spacing w:line="240" w:lineRule="auto"/>
      <w:jc w:val="left"/>
    </w:pPr>
    <w:rPr>
      <w:rFonts w:ascii="Times New Roman" w:hAnsi="Times New Roman"/>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ind w:left="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三级无"/>
    <w:basedOn w:val="1"/>
    <w:qFormat/>
    <w:uiPriority w:val="0"/>
    <w:pPr>
      <w:widowControl/>
      <w:adjustRightInd/>
      <w:spacing w:line="240" w:lineRule="auto"/>
      <w:jc w:val="left"/>
      <w:outlineLvl w:val="4"/>
    </w:pPr>
    <w:rPr>
      <w:rFonts w:ascii="宋体" w:hAnsi="Times New Roman"/>
      <w:kern w:val="0"/>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qFormat/>
    <w:uiPriority w:val="0"/>
    <w:rPr>
      <w:rFonts w:ascii="宋体" w:hAnsi="Times New Roman"/>
      <w:sz w:val="21"/>
    </w:rPr>
  </w:style>
  <w:style w:type="paragraph" w:customStyle="1" w:styleId="234">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D34FDE324034155809476258286DF8F"/>
        <w:style w:val=""/>
        <w:category>
          <w:name w:val="常规"/>
          <w:gallery w:val="placeholder"/>
        </w:category>
        <w:types>
          <w:type w:val="bbPlcHdr"/>
        </w:types>
        <w:behaviors>
          <w:behavior w:val="content"/>
        </w:behaviors>
        <w:description w:val=""/>
        <w:guid w:val="{03AAEBF0-5227-4BFE-A8FE-7E016DB7259E}"/>
      </w:docPartPr>
      <w:docPartBody>
        <w:p w14:paraId="0E784D9A">
          <w:pPr>
            <w:pStyle w:val="5"/>
          </w:pPr>
          <w:r>
            <w:rPr>
              <w:rStyle w:val="4"/>
              <w:rFonts w:hint="eastAsia"/>
            </w:rPr>
            <w:t>单击或点击此处输入文字。</w:t>
          </w:r>
        </w:p>
      </w:docPartBody>
    </w:docPart>
    <w:docPart>
      <w:docPartPr>
        <w:name w:val="0701CEB3B2954406B584942D37D08422"/>
        <w:style w:val=""/>
        <w:category>
          <w:name w:val="常规"/>
          <w:gallery w:val="placeholder"/>
        </w:category>
        <w:types>
          <w:type w:val="bbPlcHdr"/>
        </w:types>
        <w:behaviors>
          <w:behavior w:val="content"/>
        </w:behaviors>
        <w:description w:val=""/>
        <w:guid w:val="{618D6959-9E09-41C2-AB23-FE6A2A64DC23}"/>
      </w:docPartPr>
      <w:docPartBody>
        <w:p w14:paraId="0D20A008">
          <w:pPr>
            <w:pStyle w:val="6"/>
          </w:pPr>
          <w:r>
            <w:rPr>
              <w:rStyle w:val="4"/>
              <w:rFonts w:hint="eastAsia"/>
            </w:rPr>
            <w:t>选择一项。</w:t>
          </w:r>
        </w:p>
      </w:docPartBody>
    </w:docPart>
    <w:docPart>
      <w:docPartPr>
        <w:name w:val="E86454710F504143970DBE231431BF6B"/>
        <w:style w:val=""/>
        <w:category>
          <w:name w:val="常规"/>
          <w:gallery w:val="placeholder"/>
        </w:category>
        <w:types>
          <w:type w:val="bbPlcHdr"/>
        </w:types>
        <w:behaviors>
          <w:behavior w:val="content"/>
        </w:behaviors>
        <w:description w:val=""/>
        <w:guid w:val="{60F40F65-8983-46B6-8FB8-846FFFCDA753}"/>
      </w:docPartPr>
      <w:docPartBody>
        <w:p w14:paraId="31AB168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94E"/>
    <w:rsid w:val="0007499A"/>
    <w:rsid w:val="00080521"/>
    <w:rsid w:val="002C0130"/>
    <w:rsid w:val="004351B5"/>
    <w:rsid w:val="0049437F"/>
    <w:rsid w:val="005E35FC"/>
    <w:rsid w:val="00672F2A"/>
    <w:rsid w:val="00682A77"/>
    <w:rsid w:val="006D34F4"/>
    <w:rsid w:val="0084106E"/>
    <w:rsid w:val="0088594E"/>
    <w:rsid w:val="008C4C83"/>
    <w:rsid w:val="00B058F3"/>
    <w:rsid w:val="00BC2F9D"/>
    <w:rsid w:val="00C86F08"/>
    <w:rsid w:val="00C92376"/>
    <w:rsid w:val="00D54F5A"/>
    <w:rsid w:val="00DE29BD"/>
    <w:rsid w:val="00F90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D34FDE324034155809476258286DF8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0701CEB3B2954406B584942D37D0842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86454710F504143970DBE231431BF6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79209-EEA7-4A65-BF9F-138A0B8C9B1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25</Pages>
  <Words>9885</Words>
  <Characters>10603</Characters>
  <Lines>119</Lines>
  <Paragraphs>33</Paragraphs>
  <TotalTime>1</TotalTime>
  <ScaleCrop>false</ScaleCrop>
  <LinksUpToDate>false</LinksUpToDate>
  <CharactersWithSpaces>10736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2024-10-30T01:46:00Z</dcterms:created>
  <dc:creator>ADMIN</dc:creator>
  <dc:description>&lt;config cover="true" show_menu="true" version="1.0.0" doctype="SDKXY"&gt;_x000d_
&lt;/config&gt;</dc:description>
  <cp:lastModifiedBy>四川省场馆协会</cp:lastModifiedBy>
  <cp:lastPrinted>2021-02-02T08:22:00Z</cp:lastPrinted>
  <dcterms:modified xsi:type="dcterms:W3CDTF">2026-03-30T09:06:50Z</dcterms:modified>
  <dc:title>团体标准</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E3701D9A74704D348564C9E686F14488_13</vt:lpwstr>
  </property>
  <property fmtid="{D5CDD505-2E9C-101B-9397-08002B2CF9AE}" pid="16" name="KSOTemplateDocerSaveRecord">
    <vt:lpwstr>eyJoZGlkIjoiYTdlMDM1ODFkMTQ1MjE2ZWZjYzY2MDM0MWUyNDUzOGIiLCJ1c2VySWQiOiIzNTgzNTk1NzEifQ==</vt:lpwstr>
  </property>
  <property fmtid="{D5CDD505-2E9C-101B-9397-08002B2CF9AE}" pid="17" name="DoublePage">
    <vt:lpwstr>true</vt:lpwstr>
  </property>
</Properties>
</file>