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eastAsiaTheme="minorEastAsia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附件2</w:t>
      </w:r>
    </w:p>
    <w:p>
      <w:pPr>
        <w:spacing w:line="220" w:lineRule="atLeast"/>
        <w:ind w:firstLine="1827" w:firstLineChars="6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四川省体育场馆协会与四川长江职业学院</w:t>
      </w:r>
    </w:p>
    <w:p>
      <w:pPr>
        <w:spacing w:line="220" w:lineRule="atLeast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联合人才培养说明</w:t>
      </w:r>
    </w:p>
    <w:bookmarkEnd w:id="0"/>
    <w:p>
      <w:pPr>
        <w:pStyle w:val="2"/>
        <w:spacing w:line="36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改善目前体育场馆专业管理和运营人才缺乏的现状，提高高等职业教育人才培养质量，推动学生校外实习、社会实践、创业和就业等活动的开展，培养既有较高专业动手能力又有专业管理技术的体育场馆专业人才，实现高校人力资源与企业、行业协会社会资源的优势互补。四川长江职业学院与四川省体育场馆协会达成“共同培养体育场馆管理与运营专业人才合作”协议，实现为社会输送优秀体育场馆专业人才的目标。</w:t>
      </w:r>
    </w:p>
    <w:p>
      <w:pPr>
        <w:pStyle w:val="2"/>
        <w:spacing w:beforeLines="50" w:afterLines="50" w:line="360" w:lineRule="exact"/>
        <w:ind w:firstLine="480" w:firstLineChars="200"/>
        <w:rPr>
          <w:rFonts w:ascii="Tahoma" w:hAnsi="Tahoma" w:eastAsia="微软雅黑"/>
          <w:b/>
          <w:kern w:val="0"/>
          <w:sz w:val="24"/>
        </w:rPr>
      </w:pPr>
      <w:r>
        <w:rPr>
          <w:rFonts w:hint="eastAsia" w:ascii="Tahoma" w:hAnsi="Tahoma" w:eastAsia="微软雅黑"/>
          <w:b/>
          <w:kern w:val="0"/>
          <w:sz w:val="24"/>
        </w:rPr>
        <w:t>一、人才培养模式</w:t>
      </w:r>
    </w:p>
    <w:p>
      <w:pPr>
        <w:pStyle w:val="2"/>
        <w:spacing w:line="36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ascii="Tahoma" w:hAnsi="Tahoma" w:eastAsia="微软雅黑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四川长江职业学院与四川省体育场馆协会，以“人才共育，资源共享”为合作理念。采用“专业课程植入与置换、技术专家与学者共同授课”、“教学过程系统化”的职业技能训练为主要培养途径的</w:t>
      </w:r>
      <w:r>
        <w:rPr>
          <w:rFonts w:ascii="宋体" w:hAnsi="宋体" w:cs="宋体"/>
          <w:kern w:val="0"/>
          <w:sz w:val="24"/>
        </w:rPr>
        <w:t>2+1</w:t>
      </w:r>
      <w:r>
        <w:rPr>
          <w:rFonts w:hint="eastAsia" w:ascii="宋体" w:hAnsi="宋体" w:cs="宋体"/>
          <w:kern w:val="0"/>
          <w:sz w:val="24"/>
        </w:rPr>
        <w:t>培养模式，对四川长江职业学院</w:t>
      </w:r>
      <w:r>
        <w:rPr>
          <w:rFonts w:ascii="宋体" w:hAnsi="宋体" w:cs="宋体"/>
          <w:kern w:val="0"/>
          <w:sz w:val="24"/>
        </w:rPr>
        <w:t>2017</w:t>
      </w:r>
      <w:r>
        <w:rPr>
          <w:rFonts w:hint="eastAsia" w:ascii="宋体" w:hAnsi="宋体" w:cs="宋体"/>
          <w:kern w:val="0"/>
          <w:sz w:val="24"/>
        </w:rPr>
        <w:t>级社会体育专业两个班级，进行体育场馆管理与运营技术专业知识和应用技能的培养和提升，学院专业教师与协会推荐行业专家共同组成师资团队，共同制定培养计划与课程开发，开发课程有：《体育场馆设施设备使用与维护》、《体育赛事组织与策划》、《体育场馆数字化智能管理与运营》等。</w:t>
      </w:r>
    </w:p>
    <w:p>
      <w:pPr>
        <w:pStyle w:val="2"/>
        <w:spacing w:beforeLines="50" w:afterLines="50" w:line="360" w:lineRule="exact"/>
        <w:ind w:firstLine="480" w:firstLineChars="200"/>
        <w:rPr>
          <w:rFonts w:ascii="Tahoma" w:hAnsi="Tahoma" w:eastAsia="微软雅黑"/>
          <w:b/>
          <w:kern w:val="0"/>
          <w:sz w:val="24"/>
        </w:rPr>
      </w:pPr>
      <w:r>
        <w:rPr>
          <w:rFonts w:hint="eastAsia" w:ascii="Tahoma" w:hAnsi="Tahoma" w:eastAsia="微软雅黑"/>
          <w:b/>
          <w:kern w:val="0"/>
          <w:sz w:val="24"/>
        </w:rPr>
        <w:t>二、</w:t>
      </w:r>
      <w:r>
        <w:rPr>
          <w:rFonts w:ascii="Tahoma" w:hAnsi="Tahoma" w:eastAsia="微软雅黑"/>
          <w:b/>
          <w:kern w:val="0"/>
          <w:sz w:val="24"/>
        </w:rPr>
        <w:t>2018</w:t>
      </w:r>
      <w:r>
        <w:rPr>
          <w:rFonts w:hint="eastAsia" w:ascii="Tahoma" w:hAnsi="Tahoma" w:eastAsia="微软雅黑"/>
          <w:b/>
          <w:kern w:val="0"/>
          <w:sz w:val="24"/>
        </w:rPr>
        <w:t>年度人才输出计划</w:t>
      </w:r>
    </w:p>
    <w:p>
      <w:pPr>
        <w:pStyle w:val="2"/>
        <w:spacing w:line="36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通过人才联合培养，本年度四川长江职业学院</w:t>
      </w:r>
      <w:r>
        <w:rPr>
          <w:rFonts w:ascii="宋体" w:hAnsi="宋体" w:cs="宋体"/>
          <w:kern w:val="0"/>
          <w:sz w:val="24"/>
        </w:rPr>
        <w:t>2017</w:t>
      </w:r>
      <w:r>
        <w:rPr>
          <w:rFonts w:hint="eastAsia" w:ascii="宋体" w:hAnsi="宋体" w:cs="宋体"/>
          <w:kern w:val="0"/>
          <w:sz w:val="24"/>
        </w:rPr>
        <w:t>级社会体育两个班级</w:t>
      </w:r>
      <w:r>
        <w:rPr>
          <w:rFonts w:ascii="宋体" w:hAnsi="宋体" w:cs="宋体"/>
          <w:kern w:val="0"/>
          <w:sz w:val="24"/>
        </w:rPr>
        <w:t>80</w:t>
      </w:r>
      <w:r>
        <w:rPr>
          <w:rFonts w:hint="eastAsia" w:ascii="宋体" w:hAnsi="宋体" w:cs="宋体"/>
          <w:kern w:val="0"/>
          <w:sz w:val="24"/>
        </w:rPr>
        <w:t>名学生可以作为体育场馆类专业人才进入为期不少于</w:t>
      </w: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个月的顶岗实习期，实习期表现优秀的实习生，企业或事业单位可以长期聘用并签署劳动合同；四川长江职业学院计划在</w:t>
      </w:r>
      <w:r>
        <w:rPr>
          <w:rFonts w:ascii="宋体" w:hAnsi="宋体" w:cs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15</w:t>
      </w:r>
      <w:r>
        <w:rPr>
          <w:rFonts w:hint="eastAsia" w:ascii="宋体" w:hAnsi="宋体" w:cs="宋体"/>
          <w:kern w:val="0"/>
          <w:sz w:val="24"/>
        </w:rPr>
        <w:t>日举办人才双选招聘。</w:t>
      </w:r>
    </w:p>
    <w:p>
      <w:pPr>
        <w:pStyle w:val="2"/>
        <w:spacing w:beforeLines="50" w:afterLines="50" w:line="360" w:lineRule="exact"/>
        <w:ind w:firstLine="480" w:firstLineChars="200"/>
        <w:rPr>
          <w:rFonts w:ascii="Tahoma" w:hAnsi="Tahoma" w:eastAsia="微软雅黑"/>
          <w:b/>
          <w:kern w:val="0"/>
          <w:sz w:val="24"/>
        </w:rPr>
      </w:pPr>
      <w:r>
        <w:rPr>
          <w:rFonts w:hint="eastAsia" w:ascii="Tahoma" w:hAnsi="Tahoma" w:eastAsia="微软雅黑"/>
          <w:b/>
          <w:kern w:val="0"/>
          <w:sz w:val="24"/>
        </w:rPr>
        <w:t>三、人才选用办法</w:t>
      </w:r>
    </w:p>
    <w:p>
      <w:pPr>
        <w:pStyle w:val="2"/>
        <w:spacing w:line="36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有体育场馆类专业人才需求的企事业单位，可以联系四川省体育场馆协会，参加四川长江职业学院专场招聘会，或由省场馆协会和四川长江职业学院直接推荐学生。经过面试选用的学生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中旬以后可以申请到岗实习，实习期满用人单位可以根据情况聘用。用人单位应保障被选用学生在顶岗实习期的基本劳动权益，具体细节可由用人单位与省场馆协会、四川长江职业学院共同协商决定，并签署学生实习协议。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</w:t>
      </w:r>
    </w:p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both"/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7574"/>
    <w:rsid w:val="2DFF7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32"/>
      <w:szCs w:val="24"/>
    </w:rPr>
  </w:style>
  <w:style w:type="paragraph" w:customStyle="1" w:styleId="5">
    <w:name w:val="正文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2018-04-28T07:42:00Z</dcterms:created>
  <dc:creator>四川省场馆协会柴欣</dc:creator>
  <cp:lastModifiedBy>四川省场馆协会柴欣</cp:lastModifiedBy>
  <dcterms:modified xsi:type="dcterms:W3CDTF">2018-04-28T07:45:23Z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