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四川省体育场馆协会</w:t>
      </w:r>
      <w:r>
        <w:rPr>
          <w:rFonts w:hint="eastAsia" w:ascii="宋体" w:hAnsi="宋体" w:eastAsia="宋体" w:cs="宋体"/>
          <w:sz w:val="32"/>
          <w:szCs w:val="32"/>
        </w:rPr>
        <w:t>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中小学合成材料面层运动场地</w:t>
      </w:r>
      <w:r>
        <w:rPr>
          <w:rFonts w:hint="eastAsia" w:ascii="宋体" w:hAnsi="宋体" w:eastAsia="宋体" w:cs="宋体"/>
          <w:sz w:val="32"/>
          <w:szCs w:val="32"/>
        </w:rPr>
        <w:t>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新国家标准和</w:t>
      </w:r>
      <w:r>
        <w:rPr>
          <w:rFonts w:hint="eastAsia" w:ascii="宋体" w:hAnsi="宋体" w:eastAsia="宋体" w:cs="宋体"/>
          <w:sz w:val="32"/>
          <w:szCs w:val="32"/>
        </w:rPr>
        <w:t>《合成材料面层健身步道要求》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团体标准解读会议报名表</w:t>
      </w:r>
    </w:p>
    <w:tbl>
      <w:tblPr>
        <w:tblStyle w:val="6"/>
        <w:tblpPr w:leftFromText="180" w:rightFromText="180" w:vertAnchor="page" w:horzAnchor="page" w:tblpX="1029" w:tblpY="3401"/>
        <w:tblW w:w="1020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735"/>
        <w:gridCol w:w="675"/>
        <w:gridCol w:w="1125"/>
        <w:gridCol w:w="1765"/>
        <w:gridCol w:w="1610"/>
        <w:gridCol w:w="1560"/>
        <w:gridCol w:w="144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0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240" w:lineRule="atLeas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参会单位（章）：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 xml:space="preserve">                               报名时间：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 姓  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职务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     住宿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color="000000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标间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单间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03283"/>
    <w:rsid w:val="6CF03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正文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cs="Arial Unicode MS" w:eastAsiaTheme="minorEastAsia"/>
      <w:color w:val="000000"/>
      <w:sz w:val="22"/>
      <w:szCs w:val="22"/>
      <w:u w:color="000000"/>
      <w:lang w:val="en-US" w:eastAsia="zh-CN" w:bidi="ar-SA"/>
    </w:rPr>
  </w:style>
  <w:style w:type="table" w:customStyle="1" w:styleId="6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2018-04-28T01:45:00Z</dcterms:created>
  <dc:creator>四川省场馆协会柴欣</dc:creator>
  <cp:lastModifiedBy>四川省场馆协会柴欣</cp:lastModifiedBy>
  <dcterms:modified xsi:type="dcterms:W3CDTF">2018-04-28T02:02:32Z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