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ascii="宋体" w:cs="宋体"/>
          <w:kern w:val="0"/>
          <w:sz w:val="32"/>
          <w:szCs w:val="32"/>
          <w:lang w:val="zh-TW" w:eastAsia="zh-TW"/>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32"/>
          <w:szCs w:val="32"/>
          <w:lang w:val="zh-TW" w:eastAsia="zh-TW"/>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32"/>
          <w:szCs w:val="32"/>
          <w:lang w:val="zh-TW" w:eastAsia="zh-TW"/>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32"/>
          <w:szCs w:val="32"/>
          <w:lang w:val="zh-TW" w:eastAsia="zh-TW"/>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32"/>
          <w:szCs w:val="32"/>
          <w:lang w:val="zh-TW" w:eastAsia="zh-TW"/>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zh-TW" w:eastAsia="zh-TW"/>
        </w:rPr>
        <w:t>川体馆协〔</w:t>
      </w:r>
      <w:r>
        <w:rPr>
          <w:rFonts w:hint="eastAsia" w:ascii="仿宋" w:hAnsi="仿宋" w:eastAsia="仿宋" w:cs="仿宋"/>
          <w:kern w:val="0"/>
          <w:sz w:val="32"/>
          <w:szCs w:val="32"/>
        </w:rPr>
        <w:t>2017</w:t>
      </w:r>
      <w:r>
        <w:rPr>
          <w:rFonts w:hint="eastAsia" w:ascii="仿宋" w:hAnsi="仿宋" w:eastAsia="仿宋" w:cs="仿宋"/>
          <w:kern w:val="0"/>
          <w:sz w:val="32"/>
          <w:szCs w:val="32"/>
          <w:lang w:val="zh-TW" w:eastAsia="zh-TW"/>
        </w:rPr>
        <w:t>〕</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lang w:val="zh-TW" w:eastAsia="zh-TW"/>
        </w:rPr>
        <w:t>号</w:t>
      </w: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仿宋" w:hAnsi="仿宋" w:eastAsia="仿宋" w:cs="仿宋"/>
          <w:kern w:val="0"/>
          <w:sz w:val="22"/>
          <w:szCs w:val="22"/>
        </w:rPr>
      </w:pP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华文中宋" w:hAnsi="华文中宋" w:eastAsia="华文中宋" w:cs="华文中宋"/>
          <w:b/>
          <w:bCs/>
          <w:spacing w:val="-20"/>
          <w:kern w:val="0"/>
          <w:sz w:val="40"/>
          <w:szCs w:val="44"/>
          <w:lang w:val="zh-TW" w:eastAsia="zh-TW"/>
        </w:rPr>
      </w:pPr>
      <w:r>
        <w:rPr>
          <w:rFonts w:hint="eastAsia" w:ascii="华文中宋" w:hAnsi="华文中宋" w:eastAsia="华文中宋" w:cs="华文中宋"/>
          <w:b/>
          <w:bCs/>
          <w:spacing w:val="-20"/>
          <w:kern w:val="0"/>
          <w:sz w:val="40"/>
          <w:szCs w:val="44"/>
          <w:lang w:val="zh-TW" w:eastAsia="zh-TW"/>
        </w:rPr>
        <w:t>四川省体育场馆协会</w:t>
      </w:r>
    </w:p>
    <w:p>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jc w:val="center"/>
        <w:rPr>
          <w:rFonts w:hint="eastAsia" w:ascii="华文中宋" w:hAnsi="华文中宋" w:eastAsia="华文中宋" w:cs="华文中宋"/>
          <w:b/>
          <w:bCs/>
          <w:spacing w:val="-20"/>
          <w:kern w:val="0"/>
          <w:sz w:val="40"/>
          <w:szCs w:val="40"/>
          <w:lang w:val="zh-TW" w:eastAsia="zh-TW"/>
        </w:rPr>
      </w:pPr>
      <w:bookmarkStart w:id="0" w:name="_GoBack"/>
      <w:r>
        <w:rPr>
          <w:rFonts w:hint="eastAsia" w:ascii="华文中宋" w:hAnsi="华文中宋" w:eastAsia="华文中宋" w:cs="华文中宋"/>
          <w:b/>
          <w:bCs/>
          <w:spacing w:val="-20"/>
          <w:kern w:val="0"/>
          <w:sz w:val="40"/>
          <w:szCs w:val="44"/>
          <w:lang w:val="zh-TW" w:eastAsia="zh-TW"/>
        </w:rPr>
        <w:t>关于</w:t>
      </w:r>
      <w:r>
        <w:rPr>
          <w:rFonts w:hint="eastAsia" w:ascii="华文中宋" w:hAnsi="华文中宋" w:eastAsia="华文中宋" w:cs="华文中宋"/>
          <w:b/>
          <w:bCs/>
          <w:sz w:val="40"/>
          <w:szCs w:val="40"/>
          <w:lang w:eastAsia="zh-CN"/>
        </w:rPr>
        <w:t>免费举行体育场馆设施设备使用现状检测和维修维护咨询服务活动的通知</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20" w:lineRule="exact"/>
        <w:ind w:firstLine="643"/>
        <w:rPr>
          <w:rFonts w:hint="eastAsia" w:ascii="华文中宋" w:hAnsi="华文中宋" w:eastAsia="华文中宋" w:cs="华文中宋"/>
          <w:b/>
          <w:bCs/>
          <w:sz w:val="40"/>
          <w:szCs w:val="40"/>
          <w:lang w:val="zh-TW"/>
        </w:rPr>
      </w:pPr>
    </w:p>
    <w:bookmarkEnd w:id="0"/>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20" w:lineRule="exact"/>
        <w:rPr>
          <w:rFonts w:hint="eastAsia" w:ascii="仿宋" w:hAnsi="仿宋" w:eastAsia="仿宋" w:cs="仿宋"/>
          <w:sz w:val="32"/>
          <w:szCs w:val="32"/>
          <w:lang w:val="zh-TW" w:eastAsia="zh-TW"/>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各场馆会员单位：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为促进体育场馆设施设备正常使用、</w:t>
      </w:r>
      <w:r>
        <w:rPr>
          <w:rFonts w:hint="eastAsia" w:ascii="仿宋" w:hAnsi="仿宋" w:eastAsia="仿宋" w:cs="仿宋"/>
          <w:sz w:val="32"/>
          <w:szCs w:val="32"/>
          <w:lang w:val="zh-TW" w:eastAsia="zh-TW"/>
        </w:rPr>
        <w:t>推进我省体育场馆的标准化、专业化、信息化管理</w:t>
      </w:r>
      <w:r>
        <w:rPr>
          <w:rFonts w:hint="eastAsia" w:ascii="仿宋" w:hAnsi="仿宋" w:eastAsia="仿宋" w:cs="仿宋"/>
          <w:sz w:val="32"/>
          <w:szCs w:val="32"/>
          <w:lang w:val="zh-TW"/>
        </w:rPr>
        <w:t>与建设</w:t>
      </w:r>
      <w:r>
        <w:rPr>
          <w:rFonts w:hint="eastAsia" w:ascii="仿宋" w:hAnsi="仿宋" w:eastAsia="仿宋" w:cs="仿宋"/>
          <w:sz w:val="32"/>
          <w:szCs w:val="32"/>
          <w:lang w:eastAsia="zh-CN"/>
        </w:rPr>
        <w:t>、细化专业培训服务、节约场馆会员单位时间和精力、提高效率，经过与已培训企业会员单位沟通，现免费进行体育场馆设施设备检测和维修维护咨询服务活动。</w:t>
      </w:r>
    </w:p>
    <w:p>
      <w:pPr>
        <w:rPr>
          <w:rFonts w:hint="eastAsia" w:ascii="仿宋" w:hAnsi="仿宋" w:eastAsia="仿宋" w:cs="仿宋"/>
          <w:b/>
          <w:bCs/>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b/>
          <w:bCs/>
          <w:sz w:val="32"/>
          <w:szCs w:val="32"/>
          <w:lang w:eastAsia="zh-CN"/>
        </w:rPr>
        <w:t xml:space="preserve"> 一、活动时间：</w:t>
      </w:r>
    </w:p>
    <w:p>
      <w:pP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八月（具体时间在报名截止后公布）</w:t>
      </w:r>
    </w:p>
    <w:p>
      <w:pPr>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二、活动地点：</w:t>
      </w:r>
    </w:p>
    <w:p>
      <w:pP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各场馆会员单位（企业会员单位亲临参加活动场馆会员单位进行）</w:t>
      </w:r>
    </w:p>
    <w:p>
      <w:pPr>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三、活动对象：</w:t>
      </w:r>
    </w:p>
    <w:p>
      <w:pP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协会各场馆会员单位</w:t>
      </w:r>
    </w:p>
    <w:p>
      <w:pPr>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、报名方式：</w:t>
      </w:r>
    </w:p>
    <w:p>
      <w:pPr>
        <w:rPr>
          <w:rFonts w:hint="eastAsia" w:ascii="仿宋" w:hAnsi="仿宋" w:eastAsia="仿宋" w:cs="仿宋"/>
          <w:sz w:val="32"/>
          <w:szCs w:val="32"/>
          <w:lang w:val="zh-TW" w:eastAsia="zh-TW"/>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 xml:space="preserve"> 请于7月30日之前将报名表（附件一）扫描或传真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返回协会。</w:t>
      </w:r>
      <w:r>
        <w:rPr>
          <w:rFonts w:hint="eastAsia" w:ascii="仿宋" w:hAnsi="仿宋" w:eastAsia="仿宋" w:cs="仿宋"/>
          <w:sz w:val="32"/>
          <w:szCs w:val="32"/>
          <w:lang w:val="zh-CN"/>
        </w:rPr>
        <w:t>传真</w:t>
      </w:r>
      <w:r>
        <w:rPr>
          <w:rFonts w:hint="eastAsia" w:ascii="仿宋" w:hAnsi="仿宋" w:eastAsia="仿宋" w:cs="仿宋"/>
          <w:sz w:val="32"/>
          <w:szCs w:val="32"/>
        </w:rPr>
        <w:t>:</w:t>
      </w:r>
      <w:r>
        <w:rPr>
          <w:rFonts w:hint="eastAsia" w:ascii="仿宋" w:hAnsi="仿宋" w:eastAsia="仿宋" w:cs="仿宋"/>
          <w:sz w:val="32"/>
          <w:szCs w:val="32"/>
          <w:lang w:val="zh-CN"/>
        </w:rPr>
        <w:t xml:space="preserve">028-84349796 </w:t>
      </w:r>
      <w:r>
        <w:rPr>
          <w:rFonts w:hint="eastAsia" w:ascii="仿宋" w:hAnsi="仿宋" w:eastAsia="仿宋" w:cs="仿宋"/>
          <w:sz w:val="32"/>
          <w:szCs w:val="32"/>
        </w:rPr>
        <w:t>邮箱:ssva2016@163.com。</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2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联系人：  辜盈盈  173 8196 9396</w:t>
      </w:r>
    </w:p>
    <w:p>
      <w:pPr>
        <w:spacing w:line="52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 xml:space="preserve">          </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张红叶  181 4814 4433</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：体育场馆设施设备使用现状检测和维修维护咨询服务活动报名表</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四川省体育场馆协会</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2017年7月26日</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sz w:val="32"/>
          <w:szCs w:val="32"/>
          <w:lang w:eastAsia="zh-CN"/>
        </w:rPr>
      </w:pPr>
      <w:r>
        <w:rPr>
          <w:rFonts w:hint="eastAsia" w:ascii="仿宋" w:hAnsi="仿宋" w:eastAsia="仿宋" w:cs="仿宋"/>
          <w:sz w:val="28"/>
          <w:szCs w:val="28"/>
          <w:lang w:val="zh-CN"/>
        </w:rPr>
        <w:t>附件</w:t>
      </w:r>
      <w:r>
        <w:rPr>
          <w:rFonts w:hint="eastAsia" w:ascii="仿宋" w:hAnsi="仿宋" w:eastAsia="仿宋" w:cs="仿宋"/>
          <w:sz w:val="28"/>
          <w:szCs w:val="28"/>
          <w:lang w:val="en-US" w:eastAsia="zh-CN"/>
        </w:rPr>
        <w:t>一</w:t>
      </w:r>
      <w:r>
        <w:rPr>
          <w:rFonts w:hint="eastAsia" w:ascii="仿宋" w:hAnsi="仿宋" w:eastAsia="仿宋" w:cs="仿宋"/>
          <w:sz w:val="28"/>
          <w:szCs w:val="28"/>
          <w:lang w:val="zh-CN"/>
        </w:rPr>
        <w:t>：</w:t>
      </w:r>
      <w:r>
        <w:rPr>
          <w:rFonts w:hint="eastAsia" w:ascii="仿宋" w:hAnsi="仿宋" w:eastAsia="仿宋" w:cs="仿宋"/>
          <w:sz w:val="32"/>
          <w:szCs w:val="32"/>
          <w:lang w:eastAsia="zh-CN"/>
        </w:rPr>
        <w:t>体育场馆设施设备使用现状检测和维修维护咨询服务活动报名表</w:t>
      </w:r>
    </w:p>
    <w:p>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20" w:lineRule="exact"/>
        <w:rPr>
          <w:rFonts w:hint="eastAsia" w:ascii="仿宋" w:hAnsi="仿宋" w:eastAsia="仿宋" w:cs="仿宋"/>
          <w:sz w:val="28"/>
          <w:szCs w:val="28"/>
          <w:lang w:val="zh-CN"/>
        </w:rPr>
      </w:pPr>
    </w:p>
    <w:tbl>
      <w:tblPr>
        <w:tblStyle w:val="3"/>
        <w:tblpPr w:leftFromText="180" w:rightFromText="180" w:vertAnchor="page" w:horzAnchor="page" w:tblpX="1306" w:tblpY="2442"/>
        <w:tblW w:w="1384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688"/>
        <w:gridCol w:w="1344"/>
        <w:gridCol w:w="2524"/>
        <w:gridCol w:w="1330"/>
        <w:gridCol w:w="1255"/>
        <w:gridCol w:w="1123"/>
        <w:gridCol w:w="2111"/>
        <w:gridCol w:w="24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88" w:hRule="atLeast"/>
        </w:trPr>
        <w:tc>
          <w:tcPr>
            <w:tcW w:w="13840"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tLeast"/>
              <w:jc w:val="both"/>
              <w:rPr>
                <w:rFonts w:hint="eastAsia" w:ascii="仿宋" w:hAnsi="仿宋" w:eastAsia="仿宋" w:cs="仿宋"/>
                <w:kern w:val="2"/>
                <w:sz w:val="32"/>
                <w:szCs w:val="32"/>
                <w:lang w:val="zh-TW" w:eastAsia="zh-TW"/>
              </w:rPr>
            </w:pPr>
            <w:r>
              <w:rPr>
                <w:rFonts w:hint="eastAsia" w:ascii="仿宋" w:hAnsi="仿宋" w:eastAsia="仿宋" w:cs="仿宋"/>
                <w:kern w:val="2"/>
                <w:sz w:val="32"/>
                <w:szCs w:val="32"/>
                <w:lang w:val="zh-TW" w:eastAsia="zh-TW"/>
              </w:rPr>
              <w:t>单位名称（盖章）：</w:t>
            </w:r>
            <w:r>
              <w:rPr>
                <w:rFonts w:hint="eastAsia" w:ascii="仿宋" w:hAnsi="仿宋" w:eastAsia="仿宋" w:cs="仿宋"/>
                <w:kern w:val="2"/>
                <w:sz w:val="32"/>
                <w:szCs w:val="32"/>
              </w:rPr>
              <w:t xml:space="preserve">                                       报名时间：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34" w:hRule="atLeast"/>
        </w:trPr>
        <w:tc>
          <w:tcPr>
            <w:tcW w:w="1688" w:type="dxa"/>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场地设施</w:t>
            </w:r>
          </w:p>
        </w:tc>
        <w:tc>
          <w:tcPr>
            <w:tcW w:w="1344" w:type="dxa"/>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是否</w:t>
            </w:r>
          </w:p>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损坏</w:t>
            </w:r>
          </w:p>
        </w:tc>
        <w:tc>
          <w:tcPr>
            <w:tcW w:w="2524" w:type="dxa"/>
            <w:tcBorders>
              <w:top w:val="single" w:color="000000" w:sz="4" w:space="0"/>
              <w:left w:val="single" w:color="000000" w:sz="4" w:space="0"/>
              <w:right w:val="single" w:color="000000" w:sz="4" w:space="0"/>
            </w:tcBorders>
            <w:shd w:val="clear" w:color="auto" w:fill="FFFFFF"/>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存在的安全隐患</w:t>
            </w:r>
          </w:p>
        </w:tc>
        <w:tc>
          <w:tcPr>
            <w:tcW w:w="1330" w:type="dxa"/>
            <w:tcBorders>
              <w:top w:val="single" w:color="000000" w:sz="4" w:space="0"/>
              <w:left w:val="single" w:color="000000" w:sz="4" w:space="0"/>
              <w:right w:val="single" w:color="000000" w:sz="4" w:space="0"/>
            </w:tcBorders>
            <w:shd w:val="clear" w:color="auto" w:fill="FFFFFF"/>
            <w:vAlign w:val="center"/>
          </w:tcPr>
          <w:p>
            <w:pPr>
              <w:rPr>
                <w:rFonts w:hint="eastAsia" w:ascii="仿宋" w:hAnsi="仿宋" w:eastAsia="仿宋" w:cs="仿宋"/>
                <w:color w:val="000000"/>
                <w:kern w:val="2"/>
                <w:sz w:val="32"/>
                <w:szCs w:val="32"/>
                <w:u w:color="000000"/>
                <w:lang w:val="en-US" w:eastAsia="zh-CN" w:bidi="ar-SA"/>
              </w:rPr>
            </w:pPr>
          </w:p>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整改时间</w:t>
            </w:r>
          </w:p>
          <w:p>
            <w:pPr>
              <w:rPr>
                <w:rFonts w:hint="eastAsia" w:ascii="仿宋" w:hAnsi="仿宋" w:eastAsia="仿宋" w:cs="仿宋"/>
                <w:color w:val="000000"/>
                <w:kern w:val="2"/>
                <w:sz w:val="32"/>
                <w:szCs w:val="32"/>
                <w:u w:color="000000"/>
                <w:lang w:val="en-US" w:eastAsia="zh-CN" w:bidi="ar-SA"/>
              </w:rPr>
            </w:pPr>
          </w:p>
        </w:tc>
        <w:tc>
          <w:tcPr>
            <w:tcW w:w="1255"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联系人</w:t>
            </w:r>
          </w:p>
        </w:tc>
        <w:tc>
          <w:tcPr>
            <w:tcW w:w="1123"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职务</w:t>
            </w:r>
          </w:p>
        </w:tc>
        <w:tc>
          <w:tcPr>
            <w:tcW w:w="2111"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手机号</w:t>
            </w:r>
          </w:p>
          <w:p>
            <w:pPr>
              <w:rPr>
                <w:rFonts w:hint="eastAsia" w:ascii="仿宋" w:hAnsi="仿宋" w:eastAsia="仿宋" w:cs="仿宋"/>
                <w:color w:val="000000"/>
                <w:kern w:val="2"/>
                <w:sz w:val="32"/>
                <w:szCs w:val="32"/>
                <w:u w:color="000000"/>
                <w:lang w:val="en-US" w:eastAsia="zh-CN" w:bidi="ar-SA"/>
              </w:rPr>
            </w:pPr>
          </w:p>
        </w:tc>
        <w:tc>
          <w:tcPr>
            <w:tcW w:w="2465"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rPr>
                <w:rFonts w:hint="eastAsia" w:ascii="仿宋" w:hAnsi="仿宋" w:eastAsia="仿宋" w:cs="仿宋"/>
                <w:color w:val="000000"/>
                <w:kern w:val="2"/>
                <w:sz w:val="32"/>
                <w:szCs w:val="32"/>
                <w:u w:color="000000"/>
                <w:lang w:val="en-US" w:eastAsia="zh-CN" w:bidi="ar-SA"/>
              </w:rPr>
            </w:pPr>
            <w:r>
              <w:rPr>
                <w:rFonts w:hint="eastAsia" w:ascii="仿宋" w:hAnsi="仿宋" w:eastAsia="仿宋" w:cs="仿宋"/>
                <w:color w:val="000000"/>
                <w:kern w:val="2"/>
                <w:sz w:val="32"/>
                <w:szCs w:val="32"/>
                <w:u w:color="000000"/>
                <w:lang w:val="en-US" w:eastAsia="zh-CN" w:bidi="ar-SA"/>
              </w:rPr>
              <w:t xml:space="preserve">     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0" w:hRule="atLeast"/>
        </w:trPr>
        <w:tc>
          <w:tcPr>
            <w:tcW w:w="1688" w:type="dxa"/>
            <w:tcBorders>
              <w:top w:val="single" w:color="000000" w:sz="4" w:space="0"/>
              <w:left w:val="single" w:color="000000" w:sz="4" w:space="0"/>
              <w:bottom w:val="single" w:color="000000" w:sz="4" w:space="0"/>
              <w:right w:val="single" w:color="000000" w:sz="4" w:space="0"/>
            </w:tcBorders>
            <w:vAlign w:val="center"/>
          </w:tcPr>
          <w:p>
            <w:pPr>
              <w:rPr>
                <w:rFonts w:hint="eastAsia"/>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hint="eastAsia"/>
              </w:rPr>
            </w:pPr>
          </w:p>
        </w:tc>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hint="eastAsia"/>
              </w:rPr>
            </w:pPr>
          </w:p>
        </w:tc>
        <w:tc>
          <w:tcPr>
            <w:tcW w:w="112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hint="eastAsia"/>
              </w:rPr>
            </w:pPr>
          </w:p>
        </w:tc>
        <w:tc>
          <w:tcPr>
            <w:tcW w:w="2111"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hint="eastAsia"/>
              </w:rPr>
            </w:pPr>
          </w:p>
        </w:tc>
        <w:tc>
          <w:tcPr>
            <w:tcW w:w="246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hint="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2" w:hRule="atLeast"/>
        </w:trPr>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112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46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2" w:hRule="atLeast"/>
        </w:trPr>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112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46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60" w:hRule="atLeast"/>
        </w:trPr>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p>
        </w:tc>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112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c>
          <w:tcPr>
            <w:tcW w:w="246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hint="eastAsia" w:ascii="仿宋" w:hAnsi="仿宋" w:eastAsia="仿宋" w:cs="仿宋"/>
                <w:sz w:val="28"/>
                <w:szCs w:val="28"/>
              </w:rPr>
            </w:pPr>
          </w:p>
        </w:tc>
      </w:tr>
    </w:tbl>
    <w:p>
      <w:pPr>
        <w:jc w:val="both"/>
        <w:rPr>
          <w:rFonts w:hint="eastAsia"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Songti SC Regular">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260FD"/>
    <w:rsid w:val="31257925"/>
    <w:rsid w:val="48BA1EB6"/>
    <w:rsid w:val="49AB4148"/>
    <w:rsid w:val="76B76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A A"/>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5">
    <w:name w:val="正文 A"/>
    <w:qFormat/>
    <w:uiPriority w:val="99"/>
    <w:rPr>
      <w:rFonts w:ascii="Helvetica" w:hAnsi="Helvetica" w:eastAsia="宋体" w:cs="Arial Unicode MS"/>
      <w:color w:val="000000"/>
      <w:kern w:val="0"/>
      <w:sz w:val="22"/>
      <w:szCs w:val="22"/>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2017-07-21T22:55:00Z</dcterms:created>
  <dc:creator>iPhone (7)</dc:creator>
  <cp:lastModifiedBy>DELL</cp:lastModifiedBy>
  <dcterms:modified xsi:type="dcterms:W3CDTF">2017-07-25T03:53:45Z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