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附件：3.行程安排及相关事宜</w:t>
      </w:r>
    </w:p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11月6日      成都—法兰克福</w:t>
      </w:r>
    </w:p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11月7-8日    科隆参观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FSB国际休闲、体育设施及泳池设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备展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11月9-10日   参观慕尼黑奥林匹克公园、慕尼黑工业大学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11月11日     法兰克福—成都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11月12日     到达成都</w:t>
      </w:r>
    </w:p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</w:p>
    <w:p>
      <w:pPr>
        <w:pStyle w:val="4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1.本次出访活动将委托旅行社办理国际国内机票、住宿、餐饮、接送用车、保险等。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2.代表团赴德费用包括国际机票、德国境内车票、酒店（四 </w:t>
      </w:r>
    </w:p>
    <w:p>
      <w:pPr>
        <w:pStyle w:val="4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星）食宿费、参展费、租用车辆、翻译、保险费、税费等。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3.确定出访人员后，协会统一办理</w:t>
      </w: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zh-CN"/>
        </w:rPr>
        <w:t>第29届FSB组委会向参会人员发出的</w:t>
      </w:r>
      <w:r>
        <w:rPr>
          <w:rFonts w:hint="eastAsia" w:ascii="仿宋" w:hAnsi="仿宋" w:eastAsia="仿宋" w:cs="仿宋"/>
          <w:sz w:val="32"/>
          <w:szCs w:val="32"/>
        </w:rPr>
        <w:t>赴德邀请函。</w:t>
      </w:r>
    </w:p>
    <w:p>
      <w:r>
        <w:rPr>
          <w:rFonts w:hint="eastAsia" w:ascii="仿宋" w:hAnsi="仿宋" w:eastAsia="仿宋" w:cs="仿宋"/>
          <w:sz w:val="32"/>
          <w:szCs w:val="3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10B4"/>
    <w:rsid w:val="76021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2017-06-08T07:12:00Z</dcterms:created>
  <dc:creator>DELL</dc:creator>
  <cp:lastModifiedBy>DELL</cp:lastModifiedBy>
  <dcterms:modified xsi:type="dcterms:W3CDTF">2017-06-08T07:13:28Z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